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00716" w14:textId="08016694" w:rsidR="002E3473" w:rsidRDefault="00F949E1" w:rsidP="00B41D67">
      <w:pPr>
        <w:spacing w:before="0" w:line="240" w:lineRule="auto"/>
        <w:jc w:val="center"/>
        <w:rPr>
          <w:rFonts w:ascii="Times New Roman" w:hAnsi="Times New Roman" w:cs="Times New Roman"/>
          <w:sz w:val="40"/>
          <w:szCs w:val="40"/>
        </w:rPr>
      </w:pPr>
      <w:r>
        <w:rPr>
          <w:rFonts w:ascii="Times New Roman" w:hAnsi="Times New Roman" w:cs="Times New Roman"/>
          <w:sz w:val="40"/>
          <w:szCs w:val="40"/>
        </w:rPr>
        <w:t xml:space="preserve">Study </w:t>
      </w:r>
      <w:r w:rsidR="009E63DA">
        <w:rPr>
          <w:rFonts w:ascii="Times New Roman" w:hAnsi="Times New Roman" w:cs="Times New Roman"/>
          <w:sz w:val="40"/>
          <w:szCs w:val="40"/>
        </w:rPr>
        <w:t>on</w:t>
      </w:r>
      <w:r w:rsidR="00FD028A">
        <w:rPr>
          <w:rFonts w:ascii="Times New Roman" w:hAnsi="Times New Roman" w:cs="Times New Roman"/>
          <w:sz w:val="40"/>
          <w:szCs w:val="40"/>
        </w:rPr>
        <w:t xml:space="preserve"> </w:t>
      </w:r>
      <w:r w:rsidR="009E63DA">
        <w:rPr>
          <w:rFonts w:ascii="Times New Roman" w:hAnsi="Times New Roman" w:cs="Times New Roman"/>
          <w:sz w:val="40"/>
          <w:szCs w:val="40"/>
        </w:rPr>
        <w:t>the</w:t>
      </w:r>
      <w:r>
        <w:rPr>
          <w:rFonts w:ascii="Times New Roman" w:hAnsi="Times New Roman" w:cs="Times New Roman"/>
          <w:sz w:val="40"/>
          <w:szCs w:val="40"/>
        </w:rPr>
        <w:t xml:space="preserve"> Effect</w:t>
      </w:r>
      <w:r w:rsidR="00770929">
        <w:rPr>
          <w:rFonts w:ascii="Times New Roman" w:hAnsi="Times New Roman" w:cs="Times New Roman"/>
          <w:sz w:val="40"/>
          <w:szCs w:val="40"/>
        </w:rPr>
        <w:t xml:space="preserve"> </w:t>
      </w:r>
      <w:r w:rsidR="009E63DA">
        <w:rPr>
          <w:rFonts w:ascii="Times New Roman" w:hAnsi="Times New Roman" w:cs="Times New Roman"/>
          <w:sz w:val="40"/>
          <w:szCs w:val="40"/>
        </w:rPr>
        <w:t>of</w:t>
      </w:r>
      <w:r w:rsidR="00FD028A">
        <w:rPr>
          <w:rFonts w:ascii="Times New Roman" w:hAnsi="Times New Roman" w:cs="Times New Roman"/>
          <w:sz w:val="40"/>
          <w:szCs w:val="40"/>
        </w:rPr>
        <w:t xml:space="preserve"> </w:t>
      </w:r>
      <w:r>
        <w:rPr>
          <w:rFonts w:ascii="Times New Roman" w:hAnsi="Times New Roman" w:cs="Times New Roman"/>
          <w:sz w:val="40"/>
          <w:szCs w:val="40"/>
        </w:rPr>
        <w:t xml:space="preserve">Partial Replacement </w:t>
      </w:r>
      <w:r w:rsidR="009E63DA">
        <w:rPr>
          <w:rFonts w:ascii="Times New Roman" w:hAnsi="Times New Roman" w:cs="Times New Roman"/>
          <w:sz w:val="40"/>
          <w:szCs w:val="40"/>
        </w:rPr>
        <w:t>of</w:t>
      </w:r>
      <w:r>
        <w:rPr>
          <w:rFonts w:ascii="Times New Roman" w:hAnsi="Times New Roman" w:cs="Times New Roman"/>
          <w:sz w:val="40"/>
          <w:szCs w:val="40"/>
        </w:rPr>
        <w:t xml:space="preserve"> Recycled Plastic Aggregates </w:t>
      </w:r>
      <w:r w:rsidR="009E63DA">
        <w:rPr>
          <w:rFonts w:ascii="Times New Roman" w:hAnsi="Times New Roman" w:cs="Times New Roman"/>
          <w:sz w:val="40"/>
          <w:szCs w:val="40"/>
        </w:rPr>
        <w:t>in</w:t>
      </w:r>
      <w:r>
        <w:rPr>
          <w:rFonts w:ascii="Times New Roman" w:hAnsi="Times New Roman" w:cs="Times New Roman"/>
          <w:sz w:val="40"/>
          <w:szCs w:val="40"/>
        </w:rPr>
        <w:t xml:space="preserve"> Concrete</w:t>
      </w:r>
    </w:p>
    <w:p w14:paraId="56ACCE21" w14:textId="3F040350" w:rsidR="002E3473" w:rsidRDefault="00465DAD" w:rsidP="00DE5004">
      <w:pPr>
        <w:spacing w:before="0" w:line="240" w:lineRule="auto"/>
        <w:ind w:left="720"/>
        <w:jc w:val="center"/>
        <w:rPr>
          <w:rFonts w:ascii="Times New Roman" w:hAnsi="Times New Roman" w:cs="Times New Roman"/>
          <w:sz w:val="20"/>
          <w:szCs w:val="20"/>
        </w:rPr>
      </w:pPr>
      <w:r>
        <w:rPr>
          <w:rFonts w:ascii="Times New Roman" w:hAnsi="Times New Roman" w:cs="Times New Roman"/>
          <w:sz w:val="20"/>
          <w:szCs w:val="20"/>
        </w:rPr>
        <w:t xml:space="preserve">Pavan T </w:t>
      </w:r>
      <w:r w:rsidRPr="00455E61">
        <w:rPr>
          <w:rFonts w:ascii="Times New Roman" w:hAnsi="Times New Roman" w:cs="Times New Roman"/>
          <w:sz w:val="20"/>
          <w:szCs w:val="20"/>
        </w:rPr>
        <w:t>S</w:t>
      </w:r>
      <w:r w:rsidRPr="00455E61">
        <w:rPr>
          <w:rFonts w:ascii="Times New Roman" w:hAnsi="Times New Roman" w:cs="Times New Roman"/>
          <w:sz w:val="20"/>
          <w:szCs w:val="20"/>
          <w:vertAlign w:val="superscript"/>
        </w:rPr>
        <w:t>1</w:t>
      </w:r>
      <w:r w:rsidR="00455E61">
        <w:rPr>
          <w:rFonts w:ascii="Times New Roman" w:hAnsi="Times New Roman" w:cs="Times New Roman"/>
          <w:sz w:val="20"/>
          <w:szCs w:val="20"/>
        </w:rPr>
        <w:t xml:space="preserve">, </w:t>
      </w:r>
      <w:proofErr w:type="spellStart"/>
      <w:r w:rsidR="002E3473" w:rsidRPr="00455E61">
        <w:rPr>
          <w:rFonts w:ascii="Times New Roman" w:hAnsi="Times New Roman" w:cs="Times New Roman"/>
          <w:sz w:val="20"/>
          <w:szCs w:val="20"/>
        </w:rPr>
        <w:t>Sowmya</w:t>
      </w:r>
      <w:proofErr w:type="spellEnd"/>
      <w:r w:rsidR="002E3473">
        <w:rPr>
          <w:rFonts w:ascii="Times New Roman" w:hAnsi="Times New Roman" w:cs="Times New Roman"/>
          <w:sz w:val="20"/>
          <w:szCs w:val="20"/>
        </w:rPr>
        <w:t xml:space="preserve"> NJ</w:t>
      </w:r>
      <w:r>
        <w:rPr>
          <w:rFonts w:ascii="Times New Roman" w:hAnsi="Times New Roman" w:cs="Times New Roman"/>
          <w:sz w:val="20"/>
          <w:szCs w:val="20"/>
          <w:vertAlign w:val="superscript"/>
        </w:rPr>
        <w:t>2</w:t>
      </w:r>
      <w:r w:rsidR="002E3473">
        <w:rPr>
          <w:rFonts w:ascii="Times New Roman" w:hAnsi="Times New Roman" w:cs="Times New Roman"/>
          <w:sz w:val="20"/>
          <w:szCs w:val="20"/>
        </w:rPr>
        <w:t xml:space="preserve">, </w:t>
      </w:r>
      <w:proofErr w:type="spellStart"/>
      <w:r w:rsidR="00157DA2">
        <w:rPr>
          <w:rFonts w:ascii="Times New Roman" w:hAnsi="Times New Roman" w:cs="Times New Roman"/>
          <w:sz w:val="20"/>
          <w:szCs w:val="20"/>
        </w:rPr>
        <w:t>Pavan</w:t>
      </w:r>
      <w:proofErr w:type="spellEnd"/>
      <w:r w:rsidR="00157DA2">
        <w:rPr>
          <w:rFonts w:ascii="Times New Roman" w:hAnsi="Times New Roman" w:cs="Times New Roman"/>
          <w:sz w:val="20"/>
          <w:szCs w:val="20"/>
        </w:rPr>
        <w:t xml:space="preserve"> </w:t>
      </w:r>
      <w:proofErr w:type="spellStart"/>
      <w:r w:rsidR="00157DA2">
        <w:rPr>
          <w:rFonts w:ascii="Times New Roman" w:hAnsi="Times New Roman" w:cs="Times New Roman"/>
          <w:sz w:val="20"/>
          <w:szCs w:val="20"/>
        </w:rPr>
        <w:t>Nayak</w:t>
      </w:r>
      <w:proofErr w:type="spellEnd"/>
      <w:r w:rsidR="00157DA2">
        <w:rPr>
          <w:rFonts w:ascii="Times New Roman" w:hAnsi="Times New Roman" w:cs="Times New Roman"/>
          <w:sz w:val="20"/>
          <w:szCs w:val="20"/>
        </w:rPr>
        <w:t xml:space="preserve"> C</w:t>
      </w:r>
      <w:r>
        <w:rPr>
          <w:rFonts w:ascii="Times New Roman" w:hAnsi="Times New Roman" w:cs="Times New Roman"/>
          <w:sz w:val="20"/>
          <w:szCs w:val="20"/>
          <w:vertAlign w:val="superscript"/>
        </w:rPr>
        <w:t>3</w:t>
      </w:r>
      <w:r w:rsidR="00157DA2">
        <w:rPr>
          <w:rFonts w:ascii="Times New Roman" w:hAnsi="Times New Roman" w:cs="Times New Roman"/>
          <w:sz w:val="20"/>
          <w:szCs w:val="20"/>
        </w:rPr>
        <w:t xml:space="preserve">, </w:t>
      </w:r>
      <w:proofErr w:type="spellStart"/>
      <w:r w:rsidR="00157DA2">
        <w:rPr>
          <w:rFonts w:ascii="Times New Roman" w:hAnsi="Times New Roman" w:cs="Times New Roman"/>
          <w:sz w:val="20"/>
          <w:szCs w:val="20"/>
        </w:rPr>
        <w:t>Pavan</w:t>
      </w:r>
      <w:proofErr w:type="spellEnd"/>
      <w:r w:rsidR="00157DA2">
        <w:rPr>
          <w:rFonts w:ascii="Times New Roman" w:hAnsi="Times New Roman" w:cs="Times New Roman"/>
          <w:sz w:val="20"/>
          <w:szCs w:val="20"/>
        </w:rPr>
        <w:t xml:space="preserve"> </w:t>
      </w:r>
      <w:proofErr w:type="spellStart"/>
      <w:r w:rsidR="00157DA2">
        <w:rPr>
          <w:rFonts w:ascii="Times New Roman" w:hAnsi="Times New Roman" w:cs="Times New Roman"/>
          <w:sz w:val="20"/>
          <w:szCs w:val="20"/>
        </w:rPr>
        <w:t>kumar</w:t>
      </w:r>
      <w:proofErr w:type="spellEnd"/>
      <w:r w:rsidR="00157DA2">
        <w:rPr>
          <w:rFonts w:ascii="Times New Roman" w:hAnsi="Times New Roman" w:cs="Times New Roman"/>
          <w:sz w:val="20"/>
          <w:szCs w:val="20"/>
        </w:rPr>
        <w:t xml:space="preserve"> H S</w:t>
      </w:r>
      <w:r>
        <w:rPr>
          <w:rFonts w:ascii="Times New Roman" w:hAnsi="Times New Roman" w:cs="Times New Roman"/>
          <w:sz w:val="20"/>
          <w:szCs w:val="20"/>
          <w:vertAlign w:val="superscript"/>
        </w:rPr>
        <w:t>3</w:t>
      </w:r>
      <w:r w:rsidR="00157DA2">
        <w:rPr>
          <w:rFonts w:ascii="Times New Roman" w:hAnsi="Times New Roman" w:cs="Times New Roman"/>
          <w:sz w:val="20"/>
          <w:szCs w:val="20"/>
        </w:rPr>
        <w:t>, Sachin Shivanand</w:t>
      </w:r>
      <w:r>
        <w:rPr>
          <w:rFonts w:ascii="Times New Roman" w:hAnsi="Times New Roman" w:cs="Times New Roman"/>
          <w:sz w:val="20"/>
          <w:szCs w:val="20"/>
        </w:rPr>
        <w:t>G</w:t>
      </w:r>
      <w:r w:rsidR="00157DA2">
        <w:rPr>
          <w:rFonts w:ascii="Times New Roman" w:hAnsi="Times New Roman" w:cs="Times New Roman"/>
          <w:sz w:val="20"/>
          <w:szCs w:val="20"/>
        </w:rPr>
        <w:t>ouda</w:t>
      </w:r>
      <w:r>
        <w:rPr>
          <w:rFonts w:ascii="Times New Roman" w:hAnsi="Times New Roman" w:cs="Times New Roman"/>
          <w:sz w:val="20"/>
          <w:szCs w:val="20"/>
          <w:vertAlign w:val="superscript"/>
        </w:rPr>
        <w:t>3</w:t>
      </w:r>
    </w:p>
    <w:p w14:paraId="100F13B2" w14:textId="77777777" w:rsidR="00DD57F8" w:rsidRPr="00BB28B1" w:rsidRDefault="00DD57F8" w:rsidP="002E3473">
      <w:pPr>
        <w:rPr>
          <w:rFonts w:ascii="Times New Roman" w:hAnsi="Times New Roman" w:cs="Times New Roman"/>
          <w:i/>
          <w:iCs/>
          <w:sz w:val="18"/>
          <w:szCs w:val="18"/>
        </w:rPr>
        <w:sectPr w:rsidR="00DD57F8" w:rsidRPr="00BB28B1" w:rsidSect="00445602">
          <w:footerReference w:type="default" r:id="rId7"/>
          <w:pgSz w:w="11906" w:h="16838"/>
          <w:pgMar w:top="1440" w:right="1376" w:bottom="1440" w:left="1800" w:header="708" w:footer="708" w:gutter="0"/>
          <w:cols w:space="708"/>
          <w:docGrid w:linePitch="360"/>
        </w:sectPr>
      </w:pPr>
    </w:p>
    <w:p w14:paraId="470E469D" w14:textId="0349B5EC" w:rsidR="002E3473" w:rsidRPr="009E63DA" w:rsidRDefault="002E3473" w:rsidP="00DD57F8">
      <w:pPr>
        <w:spacing w:after="0"/>
        <w:rPr>
          <w:rFonts w:ascii="Times New Roman" w:hAnsi="Times New Roman" w:cs="Times New Roman"/>
          <w:b/>
          <w:i/>
          <w:iCs/>
          <w:sz w:val="18"/>
          <w:szCs w:val="18"/>
        </w:rPr>
      </w:pPr>
      <w:r w:rsidRPr="009E63DA">
        <w:rPr>
          <w:rFonts w:ascii="Times New Roman" w:hAnsi="Times New Roman" w:cs="Times New Roman"/>
          <w:b/>
          <w:i/>
          <w:iCs/>
          <w:sz w:val="18"/>
          <w:szCs w:val="18"/>
        </w:rPr>
        <w:lastRenderedPageBreak/>
        <w:t>Abstract</w:t>
      </w:r>
    </w:p>
    <w:p w14:paraId="3B61F0F5" w14:textId="77777777" w:rsidR="004B79EE" w:rsidRPr="009E63DA" w:rsidRDefault="004B79EE" w:rsidP="004B79EE">
      <w:pPr>
        <w:spacing w:before="120" w:after="120" w:line="240" w:lineRule="auto"/>
        <w:rPr>
          <w:rStyle w:val="A1"/>
          <w:rFonts w:ascii="Times New Roman" w:hAnsi="Times New Roman" w:cs="Times New Roman"/>
          <w:b/>
        </w:rPr>
      </w:pPr>
      <w:r w:rsidRPr="009E63DA">
        <w:rPr>
          <w:rStyle w:val="A1"/>
          <w:rFonts w:ascii="Times New Roman" w:hAnsi="Times New Roman" w:cs="Times New Roman"/>
          <w:b/>
        </w:rPr>
        <w:t>Coarse aggregate is the main material contributes to its role in the strength of the concrete structure. The recent increasing population increased concrete structure, thereby increased consumption of concrete ingredients. All over the world to reduce the impact of natural aggregates on the geology of the earth, many researchers tried to use waste materials in concrete.  In this paper also an attempt is made to examine the use of a recycled waste plastic aggregates in a concrete mix by partial replacement. A paired comparison test was carried out examining two different partial replacements of Cement Plastic Concrete (CPC) mixes against a plain concrete control sample. This paper investigates the effect of the replacement of normal weight Coarse Aggregate by recycled Coarse Plastic Aggregates (CPA</w:t>
      </w:r>
      <w:proofErr w:type="gramStart"/>
      <w:r w:rsidRPr="009E63DA">
        <w:rPr>
          <w:rStyle w:val="A1"/>
          <w:rFonts w:ascii="Times New Roman" w:hAnsi="Times New Roman" w:cs="Times New Roman"/>
          <w:b/>
        </w:rPr>
        <w:t>)at</w:t>
      </w:r>
      <w:proofErr w:type="gramEnd"/>
      <w:r w:rsidRPr="009E63DA">
        <w:rPr>
          <w:rStyle w:val="A1"/>
          <w:rFonts w:ascii="Times New Roman" w:hAnsi="Times New Roman" w:cs="Times New Roman"/>
          <w:b/>
        </w:rPr>
        <w:t xml:space="preserve"> 0%, 25% and 50% on the compressive strength including bonding and cracking. </w:t>
      </w:r>
      <w:bookmarkStart w:id="0" w:name="_GoBack"/>
      <w:bookmarkEnd w:id="0"/>
    </w:p>
    <w:p w14:paraId="6D2066AE" w14:textId="5C9AD81E" w:rsidR="002E3473" w:rsidRPr="009E63DA" w:rsidRDefault="002E3473" w:rsidP="004B79EE">
      <w:pPr>
        <w:spacing w:before="120" w:after="120" w:line="240" w:lineRule="auto"/>
        <w:rPr>
          <w:rFonts w:ascii="Times New Roman" w:hAnsi="Times New Roman" w:cs="Times New Roman"/>
          <w:b/>
          <w:sz w:val="18"/>
          <w:szCs w:val="18"/>
        </w:rPr>
      </w:pPr>
      <w:r w:rsidRPr="009E63DA">
        <w:rPr>
          <w:rFonts w:ascii="Times New Roman" w:hAnsi="Times New Roman" w:cs="Times New Roman"/>
          <w:b/>
          <w:i/>
          <w:iCs/>
          <w:sz w:val="18"/>
          <w:szCs w:val="18"/>
        </w:rPr>
        <w:t>Key words</w:t>
      </w:r>
      <w:r w:rsidRPr="009E63DA">
        <w:rPr>
          <w:rFonts w:ascii="Times New Roman" w:hAnsi="Times New Roman" w:cs="Times New Roman"/>
          <w:b/>
          <w:sz w:val="18"/>
          <w:szCs w:val="18"/>
        </w:rPr>
        <w:t>:</w:t>
      </w:r>
      <w:r w:rsidR="00240BC2" w:rsidRPr="009E63DA">
        <w:rPr>
          <w:rFonts w:ascii="Times New Roman" w:hAnsi="Times New Roman" w:cs="Times New Roman"/>
          <w:b/>
          <w:sz w:val="18"/>
          <w:szCs w:val="18"/>
        </w:rPr>
        <w:t xml:space="preserve"> </w:t>
      </w:r>
      <w:r w:rsidR="00DF3C79" w:rsidRPr="009E63DA">
        <w:rPr>
          <w:rFonts w:ascii="Times New Roman" w:hAnsi="Times New Roman" w:cs="Times New Roman"/>
          <w:b/>
          <w:sz w:val="18"/>
          <w:szCs w:val="18"/>
        </w:rPr>
        <w:t>CPC,</w:t>
      </w:r>
      <w:r w:rsidR="00E241C6" w:rsidRPr="009E63DA">
        <w:rPr>
          <w:rFonts w:ascii="Times New Roman" w:hAnsi="Times New Roman" w:cs="Times New Roman"/>
          <w:b/>
          <w:sz w:val="18"/>
          <w:szCs w:val="18"/>
        </w:rPr>
        <w:t xml:space="preserve"> compressive strength</w:t>
      </w:r>
    </w:p>
    <w:p w14:paraId="0F10173A" w14:textId="77777777" w:rsidR="0079105F" w:rsidRPr="00DE5004" w:rsidRDefault="002E3473" w:rsidP="004B79EE">
      <w:pPr>
        <w:spacing w:before="120" w:after="120" w:line="240" w:lineRule="auto"/>
        <w:jc w:val="center"/>
        <w:rPr>
          <w:rFonts w:ascii="Times New Roman" w:hAnsi="Times New Roman" w:cs="Times New Roman"/>
          <w:iCs/>
          <w:sz w:val="20"/>
          <w:szCs w:val="20"/>
        </w:rPr>
      </w:pPr>
      <w:r w:rsidRPr="00DE5004">
        <w:rPr>
          <w:rFonts w:ascii="Times New Roman" w:hAnsi="Times New Roman" w:cs="Times New Roman"/>
          <w:iCs/>
          <w:sz w:val="20"/>
          <w:szCs w:val="20"/>
        </w:rPr>
        <w:t xml:space="preserve">I  </w:t>
      </w:r>
      <w:r w:rsidR="00883D8E" w:rsidRPr="00DE5004">
        <w:rPr>
          <w:rFonts w:ascii="Times New Roman" w:hAnsi="Times New Roman" w:cs="Times New Roman"/>
          <w:iCs/>
          <w:sz w:val="20"/>
          <w:szCs w:val="20"/>
        </w:rPr>
        <w:t>INTRODUCTION</w:t>
      </w:r>
    </w:p>
    <w:p w14:paraId="305D1AB0" w14:textId="77777777" w:rsidR="004B79EE" w:rsidRDefault="004B79EE" w:rsidP="00BB28B1">
      <w:pPr>
        <w:pStyle w:val="Default"/>
        <w:jc w:val="both"/>
        <w:rPr>
          <w:rStyle w:val="Strong"/>
          <w:color w:val="0E101A"/>
        </w:rPr>
      </w:pPr>
      <w:r>
        <w:rPr>
          <w:rStyle w:val="Strong"/>
          <w:color w:val="0E101A"/>
        </w:rPr>
        <w:t>  </w:t>
      </w:r>
    </w:p>
    <w:p w14:paraId="15CFF835" w14:textId="51FEA06B" w:rsidR="00BB28B1" w:rsidRDefault="004B79EE" w:rsidP="00BB28B1">
      <w:pPr>
        <w:pStyle w:val="Default"/>
        <w:jc w:val="both"/>
        <w:rPr>
          <w:sz w:val="16"/>
          <w:szCs w:val="16"/>
        </w:rPr>
      </w:pPr>
      <w:r w:rsidRPr="004B79EE">
        <w:rPr>
          <w:sz w:val="20"/>
          <w:szCs w:val="20"/>
        </w:rPr>
        <w:t>The major part of the construction industry is based on concrete formed by mixing of cement sand and aggregate in the presence of water. Concrete is highly consumptive material in the world and in which aggregate contributes 70-80% of its total volume. To reduce the depletion of natural resources and scarcity of land for the dumping of waste materials, many studies have been carried out. On the other hand, plastic is a highly useful material because of its strength and durability. Due to non-decomposable problems of plastic, disposal has become a serious problem/ treats in all over the world. Many kinds of research have been conducted to utilize waste plastic in different forms. To provide strength to concrete and mortar, recycled waste plastic was replaced as coarse aggregate partially by </w:t>
      </w:r>
      <w:proofErr w:type="spellStart"/>
      <w:r w:rsidRPr="004B79EE">
        <w:rPr>
          <w:rStyle w:val="Strong"/>
          <w:color w:val="0E101A"/>
          <w:sz w:val="20"/>
          <w:szCs w:val="20"/>
        </w:rPr>
        <w:t>Dweik</w:t>
      </w:r>
      <w:proofErr w:type="spellEnd"/>
      <w:r w:rsidRPr="004B79EE">
        <w:rPr>
          <w:rStyle w:val="Strong"/>
          <w:color w:val="0E101A"/>
          <w:sz w:val="20"/>
          <w:szCs w:val="20"/>
        </w:rPr>
        <w:t xml:space="preserve"> et al.,</w:t>
      </w:r>
      <w:r w:rsidRPr="004B79EE">
        <w:rPr>
          <w:sz w:val="20"/>
          <w:szCs w:val="20"/>
        </w:rPr>
        <w:t xml:space="preserve"> (2018) ranged from 0% to 60% and investigated its </w:t>
      </w:r>
      <w:proofErr w:type="spellStart"/>
      <w:r w:rsidRPr="004B79EE">
        <w:rPr>
          <w:sz w:val="20"/>
          <w:szCs w:val="20"/>
        </w:rPr>
        <w:t>behaviour</w:t>
      </w:r>
      <w:proofErr w:type="spellEnd"/>
      <w:r w:rsidRPr="004B79EE">
        <w:rPr>
          <w:sz w:val="20"/>
          <w:szCs w:val="20"/>
        </w:rPr>
        <w:t xml:space="preserve"> in concrete. The results indicated that replacing sand with ground Melamine Formaldehyde (MF) resulted in lightweight concrete with 30% replacement showed the increase in 47% of strength to the weight ratio of concrete</w:t>
      </w:r>
      <w:r>
        <w:t>. </w:t>
      </w:r>
      <w:r w:rsidR="00BB28B1" w:rsidRPr="00BB28B1">
        <w:rPr>
          <w:sz w:val="16"/>
          <w:szCs w:val="16"/>
          <w:vertAlign w:val="superscript"/>
        </w:rPr>
        <w:t>1</w:t>
      </w:r>
      <w:r w:rsidR="00BB28B1" w:rsidRPr="00BB28B1">
        <w:rPr>
          <w:sz w:val="16"/>
          <w:szCs w:val="16"/>
        </w:rPr>
        <w:t xml:space="preserve">final year BE student. </w:t>
      </w:r>
      <w:proofErr w:type="spellStart"/>
      <w:r w:rsidR="00BB28B1" w:rsidRPr="00BB28B1">
        <w:rPr>
          <w:sz w:val="16"/>
          <w:szCs w:val="16"/>
        </w:rPr>
        <w:t>Dept</w:t>
      </w:r>
      <w:proofErr w:type="spellEnd"/>
      <w:r w:rsidR="00BB28B1" w:rsidRPr="00BB28B1">
        <w:rPr>
          <w:sz w:val="16"/>
          <w:szCs w:val="16"/>
        </w:rPr>
        <w:t xml:space="preserve"> of Civil </w:t>
      </w:r>
      <w:proofErr w:type="spellStart"/>
      <w:r w:rsidR="00BB28B1" w:rsidRPr="00BB28B1">
        <w:rPr>
          <w:sz w:val="16"/>
          <w:szCs w:val="16"/>
        </w:rPr>
        <w:t>Engg</w:t>
      </w:r>
      <w:proofErr w:type="spellEnd"/>
      <w:r w:rsidR="00BB28B1" w:rsidRPr="00BB28B1">
        <w:rPr>
          <w:sz w:val="16"/>
          <w:szCs w:val="16"/>
        </w:rPr>
        <w:t>. VCET, Puttur</w:t>
      </w:r>
    </w:p>
    <w:p w14:paraId="3E411262" w14:textId="449010F8" w:rsidR="00BB28B1" w:rsidRPr="00BB28B1" w:rsidRDefault="00CA78E3" w:rsidP="00BB28B1">
      <w:pPr>
        <w:pStyle w:val="Default"/>
        <w:jc w:val="both"/>
        <w:rPr>
          <w:sz w:val="20"/>
          <w:szCs w:val="20"/>
        </w:rPr>
      </w:pPr>
      <w:hyperlink r:id="rId8" w:history="1">
        <w:r w:rsidR="00BB28B1" w:rsidRPr="00577807">
          <w:rPr>
            <w:rStyle w:val="Hyperlink"/>
            <w:sz w:val="16"/>
            <w:szCs w:val="16"/>
            <w:shd w:val="clear" w:color="auto" w:fill="FFFFFF"/>
          </w:rPr>
          <w:t>pavanthambanda10@gmail.com</w:t>
        </w:r>
      </w:hyperlink>
    </w:p>
    <w:p w14:paraId="616AFFBC" w14:textId="2BC4C223" w:rsidR="00BB28B1" w:rsidRPr="00BB28B1" w:rsidRDefault="00BB28B1" w:rsidP="00BB28B1">
      <w:pPr>
        <w:spacing w:before="0" w:after="0" w:line="240" w:lineRule="auto"/>
        <w:jc w:val="left"/>
        <w:rPr>
          <w:rFonts w:ascii="Times New Roman" w:hAnsi="Times New Roman" w:cs="Times New Roman"/>
          <w:sz w:val="16"/>
          <w:szCs w:val="16"/>
        </w:rPr>
      </w:pPr>
      <w:r w:rsidRPr="00BB28B1">
        <w:rPr>
          <w:rFonts w:ascii="Times New Roman" w:hAnsi="Times New Roman" w:cs="Times New Roman"/>
          <w:sz w:val="16"/>
          <w:szCs w:val="16"/>
          <w:vertAlign w:val="superscript"/>
        </w:rPr>
        <w:t>2</w:t>
      </w:r>
      <w:r w:rsidRPr="00BB28B1">
        <w:rPr>
          <w:rFonts w:ascii="Times New Roman" w:hAnsi="Times New Roman" w:cs="Times New Roman"/>
          <w:sz w:val="16"/>
          <w:szCs w:val="16"/>
        </w:rPr>
        <w:t>Professor</w:t>
      </w:r>
      <w:proofErr w:type="gramStart"/>
      <w:r w:rsidRPr="00BB28B1">
        <w:rPr>
          <w:rFonts w:ascii="Times New Roman" w:hAnsi="Times New Roman" w:cs="Times New Roman"/>
          <w:sz w:val="16"/>
          <w:szCs w:val="16"/>
        </w:rPr>
        <w:t xml:space="preserve">,  </w:t>
      </w:r>
      <w:proofErr w:type="spellStart"/>
      <w:r w:rsidRPr="00BB28B1">
        <w:rPr>
          <w:rFonts w:ascii="Times New Roman" w:hAnsi="Times New Roman" w:cs="Times New Roman"/>
          <w:sz w:val="16"/>
          <w:szCs w:val="16"/>
        </w:rPr>
        <w:t>Dept</w:t>
      </w:r>
      <w:proofErr w:type="spellEnd"/>
      <w:proofErr w:type="gramEnd"/>
      <w:r w:rsidRPr="00BB28B1">
        <w:rPr>
          <w:rFonts w:ascii="Times New Roman" w:hAnsi="Times New Roman" w:cs="Times New Roman"/>
          <w:sz w:val="16"/>
          <w:szCs w:val="16"/>
        </w:rPr>
        <w:t xml:space="preserve"> of Civil </w:t>
      </w:r>
      <w:proofErr w:type="spellStart"/>
      <w:r w:rsidRPr="00BB28B1">
        <w:rPr>
          <w:rFonts w:ascii="Times New Roman" w:hAnsi="Times New Roman" w:cs="Times New Roman"/>
          <w:sz w:val="16"/>
          <w:szCs w:val="16"/>
        </w:rPr>
        <w:t>Engg</w:t>
      </w:r>
      <w:proofErr w:type="spellEnd"/>
      <w:r w:rsidRPr="00BB28B1">
        <w:rPr>
          <w:rFonts w:ascii="Times New Roman" w:hAnsi="Times New Roman" w:cs="Times New Roman"/>
          <w:sz w:val="16"/>
          <w:szCs w:val="16"/>
        </w:rPr>
        <w:t>. VCET, Puttur</w:t>
      </w:r>
      <w:r>
        <w:rPr>
          <w:rFonts w:ascii="Times New Roman" w:hAnsi="Times New Roman" w:cs="Times New Roman"/>
          <w:sz w:val="16"/>
          <w:szCs w:val="16"/>
        </w:rPr>
        <w:t>.</w:t>
      </w:r>
      <w:r w:rsidRPr="00BB28B1">
        <w:rPr>
          <w:sz w:val="16"/>
          <w:szCs w:val="16"/>
        </w:rPr>
        <w:t xml:space="preserve"> </w:t>
      </w:r>
      <w:hyperlink r:id="rId9" w:history="1">
        <w:r w:rsidRPr="00BB28B1">
          <w:rPr>
            <w:rStyle w:val="Hyperlink"/>
            <w:rFonts w:ascii="Times New Roman" w:hAnsi="Times New Roman" w:cs="Times New Roman"/>
            <w:sz w:val="16"/>
            <w:szCs w:val="16"/>
            <w:u w:val="none"/>
          </w:rPr>
          <w:t>sowm.shyam@gmail.com</w:t>
        </w:r>
      </w:hyperlink>
    </w:p>
    <w:p w14:paraId="60E1A9BC" w14:textId="77777777" w:rsidR="00BB28B1" w:rsidRPr="00BB28B1" w:rsidRDefault="00BB28B1" w:rsidP="00BB28B1">
      <w:pPr>
        <w:spacing w:before="0" w:after="0" w:line="240" w:lineRule="auto"/>
        <w:rPr>
          <w:rFonts w:ascii="Times New Roman" w:hAnsi="Times New Roman" w:cs="Times New Roman"/>
          <w:sz w:val="16"/>
          <w:szCs w:val="16"/>
        </w:rPr>
      </w:pPr>
      <w:r w:rsidRPr="00BB28B1">
        <w:rPr>
          <w:rFonts w:ascii="Times New Roman" w:hAnsi="Times New Roman" w:cs="Times New Roman"/>
          <w:sz w:val="16"/>
          <w:szCs w:val="16"/>
          <w:vertAlign w:val="superscript"/>
        </w:rPr>
        <w:t>3</w:t>
      </w:r>
      <w:r w:rsidRPr="00BB28B1">
        <w:rPr>
          <w:rFonts w:ascii="Times New Roman" w:hAnsi="Times New Roman" w:cs="Times New Roman"/>
          <w:sz w:val="16"/>
          <w:szCs w:val="16"/>
        </w:rPr>
        <w:t xml:space="preserve">B.E Students, </w:t>
      </w:r>
      <w:proofErr w:type="spellStart"/>
      <w:r w:rsidRPr="00BB28B1">
        <w:rPr>
          <w:rFonts w:ascii="Times New Roman" w:hAnsi="Times New Roman" w:cs="Times New Roman"/>
          <w:sz w:val="16"/>
          <w:szCs w:val="16"/>
        </w:rPr>
        <w:t>Dept</w:t>
      </w:r>
      <w:proofErr w:type="spellEnd"/>
      <w:r w:rsidRPr="00BB28B1">
        <w:rPr>
          <w:rFonts w:ascii="Times New Roman" w:hAnsi="Times New Roman" w:cs="Times New Roman"/>
          <w:sz w:val="16"/>
          <w:szCs w:val="16"/>
        </w:rPr>
        <w:t xml:space="preserve"> of Civil </w:t>
      </w:r>
      <w:proofErr w:type="spellStart"/>
      <w:r w:rsidRPr="00BB28B1">
        <w:rPr>
          <w:rFonts w:ascii="Times New Roman" w:hAnsi="Times New Roman" w:cs="Times New Roman"/>
          <w:sz w:val="16"/>
          <w:szCs w:val="16"/>
        </w:rPr>
        <w:t>Engg</w:t>
      </w:r>
      <w:proofErr w:type="spellEnd"/>
      <w:r w:rsidRPr="00BB28B1">
        <w:rPr>
          <w:rFonts w:ascii="Times New Roman" w:hAnsi="Times New Roman" w:cs="Times New Roman"/>
          <w:sz w:val="16"/>
          <w:szCs w:val="16"/>
        </w:rPr>
        <w:t>. VCET, Puttur</w:t>
      </w:r>
    </w:p>
    <w:p w14:paraId="627755A8" w14:textId="77777777" w:rsidR="00BB28B1" w:rsidRDefault="00BB28B1" w:rsidP="00BB28B1">
      <w:pPr>
        <w:spacing w:before="120" w:after="0" w:line="240" w:lineRule="auto"/>
        <w:rPr>
          <w:rFonts w:ascii="Times New Roman" w:hAnsi="Times New Roman" w:cs="Times New Roman"/>
          <w:color w:val="000000"/>
          <w:sz w:val="20"/>
          <w:szCs w:val="20"/>
          <w:lang w:val="en-US"/>
        </w:rPr>
      </w:pPr>
    </w:p>
    <w:p w14:paraId="59D517F1" w14:textId="77777777" w:rsidR="004B79EE" w:rsidRDefault="004B79EE" w:rsidP="004B79EE">
      <w:pPr>
        <w:spacing w:before="120" w:after="120" w:line="240" w:lineRule="auto"/>
        <w:outlineLvl w:val="2"/>
      </w:pPr>
      <w:r w:rsidRPr="004B79EE">
        <w:rPr>
          <w:rStyle w:val="Strong"/>
          <w:rFonts w:ascii="Times New Roman" w:hAnsi="Times New Roman" w:cs="Times New Roman"/>
          <w:color w:val="0E101A"/>
          <w:sz w:val="20"/>
          <w:szCs w:val="20"/>
        </w:rPr>
        <w:lastRenderedPageBreak/>
        <w:t>Kaushik et al.,</w:t>
      </w:r>
      <w:r w:rsidRPr="004B79EE">
        <w:rPr>
          <w:rFonts w:ascii="Times New Roman" w:hAnsi="Times New Roman" w:cs="Times New Roman"/>
          <w:sz w:val="20"/>
          <w:szCs w:val="20"/>
        </w:rPr>
        <w:t> (2017) experimented by replacing coconut shell as Coarse aggregate in concrete. They concluded that the replacement of coconut shell with that of coarse aggregate up to 40% gives 65% of compressive strength of conventional concrete.</w:t>
      </w:r>
      <w:r w:rsidRPr="004B79EE">
        <w:rPr>
          <w:rStyle w:val="Strong"/>
          <w:rFonts w:ascii="Times New Roman" w:hAnsi="Times New Roman" w:cs="Times New Roman"/>
          <w:color w:val="0E101A"/>
          <w:sz w:val="20"/>
          <w:szCs w:val="20"/>
        </w:rPr>
        <w:t> Nathan et al.,</w:t>
      </w:r>
      <w:r w:rsidRPr="004B79EE">
        <w:rPr>
          <w:rFonts w:ascii="Times New Roman" w:hAnsi="Times New Roman" w:cs="Times New Roman"/>
          <w:sz w:val="20"/>
          <w:szCs w:val="20"/>
        </w:rPr>
        <w:t> (2015) experimented by replacing plastic as fine aggregate in concrete. The 10% replacement level only showed a 15% loss of compressive strength at 28 days compared to the control. The tensile strength test showed that the 10%,20% and 30% replacement increments were stronger in tension compared to the control and a significant decrease in heat absorption and a minor decrease in heat transfer. </w:t>
      </w:r>
      <w:proofErr w:type="spellStart"/>
      <w:r w:rsidRPr="004B79EE">
        <w:rPr>
          <w:rStyle w:val="Strong"/>
          <w:rFonts w:ascii="Times New Roman" w:hAnsi="Times New Roman" w:cs="Times New Roman"/>
          <w:color w:val="0E101A"/>
          <w:sz w:val="20"/>
          <w:szCs w:val="20"/>
        </w:rPr>
        <w:t>Shafigh</w:t>
      </w:r>
      <w:proofErr w:type="spellEnd"/>
      <w:r w:rsidRPr="004B79EE">
        <w:rPr>
          <w:rStyle w:val="Strong"/>
          <w:rFonts w:ascii="Times New Roman" w:hAnsi="Times New Roman" w:cs="Times New Roman"/>
          <w:color w:val="0E101A"/>
          <w:sz w:val="20"/>
          <w:szCs w:val="20"/>
        </w:rPr>
        <w:t xml:space="preserve"> et al.,</w:t>
      </w:r>
      <w:r w:rsidRPr="004B79EE">
        <w:rPr>
          <w:rFonts w:ascii="Times New Roman" w:hAnsi="Times New Roman" w:cs="Times New Roman"/>
          <w:sz w:val="20"/>
          <w:szCs w:val="20"/>
        </w:rPr>
        <w:t> (2012) concluded that the compressive strength, density and modulus of elasticity decreases whereas workability and water absorption increase by the percentage of Oil palm shell (OPS) substitution increases. Result of study shows that there is a possibility of producing lightweight concrete using more than 40% OPS in High Strength Concrete (HSC) mix and saves in the self-weight of about 28 %. Hence This project has been undertaken to study the use of recycled plastic waste material in concrete and give solution to plastic disposal problems and to find alternate coarse aggregates for the construction sector</w:t>
      </w:r>
      <w:r>
        <w:t>.</w:t>
      </w:r>
    </w:p>
    <w:p w14:paraId="6BB28122" w14:textId="1F06C486" w:rsidR="00D122B4" w:rsidRPr="00DE5004" w:rsidRDefault="004B79EE" w:rsidP="004B79EE">
      <w:pPr>
        <w:spacing w:before="120" w:after="120" w:line="240" w:lineRule="auto"/>
        <w:outlineLvl w:val="2"/>
        <w:rPr>
          <w:rFonts w:ascii="Times New Roman" w:hAnsi="Times New Roman" w:cs="Times New Roman"/>
          <w:iCs/>
          <w:sz w:val="20"/>
          <w:szCs w:val="20"/>
        </w:rPr>
      </w:pPr>
      <w:r>
        <w:t xml:space="preserve">                 </w:t>
      </w:r>
      <w:r w:rsidR="002E3473" w:rsidRPr="00DE5004">
        <w:rPr>
          <w:rFonts w:ascii="Times New Roman" w:hAnsi="Times New Roman" w:cs="Times New Roman"/>
          <w:iCs/>
          <w:sz w:val="20"/>
          <w:szCs w:val="20"/>
        </w:rPr>
        <w:t xml:space="preserve">II </w:t>
      </w:r>
      <w:r w:rsidR="00D122B4" w:rsidRPr="00DE5004">
        <w:rPr>
          <w:rFonts w:ascii="Times New Roman" w:hAnsi="Times New Roman" w:cs="Times New Roman"/>
          <w:iCs/>
          <w:sz w:val="20"/>
          <w:szCs w:val="20"/>
        </w:rPr>
        <w:t>OBJECTIVES</w:t>
      </w:r>
    </w:p>
    <w:p w14:paraId="3A10E213" w14:textId="4F162E35" w:rsidR="00D122B4" w:rsidRPr="00757FA9" w:rsidRDefault="00D122B4" w:rsidP="008C448B">
      <w:pPr>
        <w:spacing w:before="0" w:line="240" w:lineRule="auto"/>
        <w:rPr>
          <w:rFonts w:ascii="Times New Roman" w:hAnsi="Times New Roman" w:cs="Times New Roman"/>
          <w:sz w:val="20"/>
          <w:szCs w:val="20"/>
        </w:rPr>
      </w:pPr>
      <w:r w:rsidRPr="00757FA9">
        <w:rPr>
          <w:rFonts w:ascii="Times New Roman" w:hAnsi="Times New Roman" w:cs="Times New Roman"/>
          <w:sz w:val="20"/>
          <w:szCs w:val="20"/>
        </w:rPr>
        <w:t>To study the use of plastic in construction following objective</w:t>
      </w:r>
      <w:r w:rsidR="006D6613" w:rsidRPr="00757FA9">
        <w:rPr>
          <w:rFonts w:ascii="Times New Roman" w:hAnsi="Times New Roman" w:cs="Times New Roman"/>
          <w:sz w:val="20"/>
          <w:szCs w:val="20"/>
        </w:rPr>
        <w:t xml:space="preserve"> </w:t>
      </w:r>
      <w:r w:rsidR="004B79EE" w:rsidRPr="00757FA9">
        <w:rPr>
          <w:rFonts w:ascii="Times New Roman" w:hAnsi="Times New Roman" w:cs="Times New Roman"/>
          <w:sz w:val="20"/>
          <w:szCs w:val="20"/>
        </w:rPr>
        <w:t>is considered</w:t>
      </w:r>
      <w:r w:rsidRPr="00757FA9">
        <w:rPr>
          <w:rFonts w:ascii="Times New Roman" w:hAnsi="Times New Roman" w:cs="Times New Roman"/>
          <w:sz w:val="20"/>
          <w:szCs w:val="20"/>
        </w:rPr>
        <w:t>.</w:t>
      </w:r>
    </w:p>
    <w:p w14:paraId="34BDBBF5" w14:textId="39845018" w:rsidR="00D122B4" w:rsidRPr="00757FA9" w:rsidRDefault="00D122B4" w:rsidP="008C448B">
      <w:pPr>
        <w:pStyle w:val="ListParagraph"/>
        <w:numPr>
          <w:ilvl w:val="0"/>
          <w:numId w:val="5"/>
        </w:numPr>
        <w:spacing w:before="0" w:line="240" w:lineRule="auto"/>
        <w:contextualSpacing w:val="0"/>
        <w:rPr>
          <w:rFonts w:ascii="Times New Roman" w:hAnsi="Times New Roman" w:cs="Times New Roman"/>
          <w:sz w:val="20"/>
          <w:szCs w:val="20"/>
          <w:lang w:val="en-US"/>
        </w:rPr>
      </w:pPr>
      <w:r w:rsidRPr="00757FA9">
        <w:rPr>
          <w:rFonts w:ascii="Times New Roman" w:hAnsi="Times New Roman" w:cs="Times New Roman"/>
          <w:sz w:val="20"/>
          <w:szCs w:val="20"/>
          <w:lang w:val="en-US"/>
        </w:rPr>
        <w:t xml:space="preserve">To determine the properties of hardened concrete mixed with different percentage of </w:t>
      </w:r>
      <w:r w:rsidR="006B67E7" w:rsidRPr="00757FA9">
        <w:rPr>
          <w:rFonts w:ascii="Times New Roman" w:hAnsi="Times New Roman" w:cs="Times New Roman"/>
          <w:sz w:val="20"/>
          <w:szCs w:val="20"/>
          <w:lang w:val="en-US"/>
        </w:rPr>
        <w:t xml:space="preserve">re-cycled </w:t>
      </w:r>
      <w:r w:rsidRPr="00757FA9">
        <w:rPr>
          <w:rFonts w:ascii="Times New Roman" w:hAnsi="Times New Roman" w:cs="Times New Roman"/>
          <w:sz w:val="20"/>
          <w:szCs w:val="20"/>
          <w:lang w:val="en-US"/>
        </w:rPr>
        <w:t>coarse plastic aggregates.</w:t>
      </w:r>
    </w:p>
    <w:p w14:paraId="6DE083A9" w14:textId="77777777" w:rsidR="00D122B4" w:rsidRPr="00DE5004" w:rsidRDefault="002E3473" w:rsidP="008C448B">
      <w:pPr>
        <w:spacing w:before="0" w:line="240" w:lineRule="auto"/>
        <w:jc w:val="center"/>
        <w:rPr>
          <w:rFonts w:ascii="Times New Roman" w:hAnsi="Times New Roman" w:cs="Times New Roman"/>
          <w:iCs/>
          <w:sz w:val="20"/>
          <w:szCs w:val="20"/>
          <w:lang w:val="en-US"/>
        </w:rPr>
      </w:pPr>
      <w:r w:rsidRPr="00DE5004">
        <w:rPr>
          <w:rFonts w:ascii="Times New Roman" w:hAnsi="Times New Roman" w:cs="Times New Roman"/>
          <w:iCs/>
          <w:sz w:val="20"/>
          <w:szCs w:val="20"/>
          <w:lang w:val="en-US"/>
        </w:rPr>
        <w:t xml:space="preserve">III </w:t>
      </w:r>
      <w:r w:rsidR="00D122B4" w:rsidRPr="00DE5004">
        <w:rPr>
          <w:rFonts w:ascii="Times New Roman" w:hAnsi="Times New Roman" w:cs="Times New Roman"/>
          <w:iCs/>
          <w:sz w:val="20"/>
          <w:szCs w:val="20"/>
          <w:lang w:val="en-US"/>
        </w:rPr>
        <w:t>MATERIALS AND METHODOLOGY</w:t>
      </w:r>
    </w:p>
    <w:p w14:paraId="6BAA7DF7" w14:textId="14AFB4E8" w:rsidR="00445602" w:rsidRPr="004B79EE" w:rsidRDefault="004B79EE" w:rsidP="004B79EE">
      <w:pPr>
        <w:tabs>
          <w:tab w:val="num" w:pos="720"/>
        </w:tabs>
        <w:spacing w:before="120" w:after="120" w:line="240" w:lineRule="auto"/>
        <w:rPr>
          <w:rFonts w:ascii="Times New Roman" w:hAnsi="Times New Roman" w:cs="Times New Roman"/>
          <w:sz w:val="20"/>
          <w:szCs w:val="20"/>
        </w:rPr>
      </w:pPr>
      <w:r w:rsidRPr="004B79EE">
        <w:rPr>
          <w:rFonts w:ascii="Times New Roman" w:hAnsi="Times New Roman" w:cs="Times New Roman"/>
          <w:sz w:val="20"/>
          <w:szCs w:val="20"/>
        </w:rPr>
        <w:t>The entire work is focused on the effect of recycled plastic aggregate on hardened properties of M40 grade of concrete. Locally available coarse aggregate with the downsizing of 20mm and river sand was used as ingredients for concrete. Ultra tech Ordinary Portland cement (OPC) of 43 grade and potable waters were used. To reduce the problems causing due to disposal of plastic, “</w:t>
      </w:r>
      <w:proofErr w:type="spellStart"/>
      <w:r w:rsidRPr="004B79EE">
        <w:rPr>
          <w:rFonts w:ascii="Times New Roman" w:hAnsi="Times New Roman" w:cs="Times New Roman"/>
          <w:sz w:val="20"/>
          <w:szCs w:val="20"/>
        </w:rPr>
        <w:t>Mukhra</w:t>
      </w:r>
      <w:proofErr w:type="spellEnd"/>
      <w:r w:rsidRPr="004B79EE">
        <w:rPr>
          <w:rFonts w:ascii="Times New Roman" w:hAnsi="Times New Roman" w:cs="Times New Roman"/>
          <w:sz w:val="20"/>
          <w:szCs w:val="20"/>
        </w:rPr>
        <w:t xml:space="preserve">” is the plastic recycler/machine developed at VCET, Puttur melts the crushed plastic without causing any pollution to the environment. In this plastic recycler, the granulated waste plastic is fed into the barrel from the hopper. The fed plastic moves down through the hopper and enters into the barrel compartment </w:t>
      </w:r>
      <w:r w:rsidRPr="004B79EE">
        <w:rPr>
          <w:rFonts w:ascii="Times New Roman" w:hAnsi="Times New Roman" w:cs="Times New Roman"/>
          <w:sz w:val="20"/>
          <w:szCs w:val="20"/>
        </w:rPr>
        <w:lastRenderedPageBreak/>
        <w:t xml:space="preserve">through the mouth of the barrel. While traversing through the barrel the waste plastic gets melted, by the time it reaches the end of the conveyor it will be completely melted with the help of four band heaters placed each of 750Watt, 750Watt, 350Watt and 150Watt respectively. The melted plastic then enter into the nozzle from where it will be pressurized into the die. Finally, the product taken from the die produces a 20mm size plastic aggregate is used to mix in concrete. The die is prepared such that the produced plastic aggregates having rough surface as shown in Figure 1. </w:t>
      </w:r>
      <w:r w:rsidR="00445602" w:rsidRPr="00757FA9">
        <w:rPr>
          <w:noProof/>
          <w:lang w:eastAsia="en-IN"/>
        </w:rPr>
        <w:drawing>
          <wp:inline distT="0" distB="0" distL="0" distR="0" wp14:anchorId="76A98CE9" wp14:editId="618FB28A">
            <wp:extent cx="1533122" cy="1149929"/>
            <wp:effectExtent l="38100" t="57150" r="105178" b="88321"/>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00306_1249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4297" cy="115081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6AF5509" w14:textId="77777777" w:rsidR="00445602" w:rsidRPr="00757FA9" w:rsidRDefault="00445602" w:rsidP="00445602">
      <w:pPr>
        <w:pStyle w:val="ListParagraph"/>
        <w:tabs>
          <w:tab w:val="num" w:pos="720"/>
        </w:tabs>
        <w:ind w:left="360"/>
        <w:contextualSpacing w:val="0"/>
        <w:jc w:val="center"/>
        <w:rPr>
          <w:rFonts w:ascii="Times New Roman" w:hAnsi="Times New Roman" w:cs="Times New Roman"/>
          <w:sz w:val="20"/>
          <w:szCs w:val="20"/>
        </w:rPr>
      </w:pPr>
      <w:r w:rsidRPr="00757FA9">
        <w:rPr>
          <w:rFonts w:ascii="Times New Roman" w:hAnsi="Times New Roman" w:cs="Times New Roman"/>
          <w:sz w:val="20"/>
          <w:szCs w:val="20"/>
        </w:rPr>
        <w:t>Figure 1 Recycled plastic coarse aggregate</w:t>
      </w:r>
    </w:p>
    <w:p w14:paraId="49D40A0C" w14:textId="44CA9273" w:rsidR="004B79EE" w:rsidRPr="004B79EE" w:rsidRDefault="0061772E" w:rsidP="004B79EE">
      <w:pPr>
        <w:spacing w:before="0" w:after="0" w:line="240" w:lineRule="auto"/>
        <w:rPr>
          <w:rFonts w:ascii="Times New Roman" w:eastAsia="Times New Roman" w:hAnsi="Times New Roman" w:cs="Times New Roman"/>
          <w:color w:val="0E101A"/>
          <w:sz w:val="20"/>
          <w:szCs w:val="20"/>
          <w:lang w:eastAsia="en-IN"/>
        </w:rPr>
      </w:pPr>
      <w:r w:rsidRPr="004B79EE">
        <w:rPr>
          <w:rFonts w:ascii="Times New Roman" w:hAnsi="Times New Roman" w:cs="Times New Roman"/>
          <w:sz w:val="20"/>
          <w:szCs w:val="20"/>
        </w:rPr>
        <w:t xml:space="preserve">Test </w:t>
      </w:r>
      <w:r w:rsidR="004B79EE" w:rsidRPr="004B79EE">
        <w:rPr>
          <w:rFonts w:ascii="Times New Roman" w:eastAsia="Times New Roman" w:hAnsi="Times New Roman" w:cs="Times New Roman"/>
          <w:color w:val="0E101A"/>
          <w:sz w:val="20"/>
          <w:szCs w:val="20"/>
          <w:lang w:eastAsia="en-IN"/>
        </w:rPr>
        <w:t xml:space="preserve">was conducted for individual coarse aggregate and plastic coarse aggregate. The results show that the load carried by the plastic aggregate is more than (Table 1) natural coarse aggregate. Hence in this study, an attempt is made to study the behaviour of recycled plastic aggregate up to 50% replacement including 25%. Mix </w:t>
      </w:r>
      <w:proofErr w:type="gramStart"/>
      <w:r w:rsidR="004B79EE" w:rsidRPr="004B79EE">
        <w:rPr>
          <w:rFonts w:ascii="Times New Roman" w:eastAsia="Times New Roman" w:hAnsi="Times New Roman" w:cs="Times New Roman"/>
          <w:color w:val="0E101A"/>
          <w:sz w:val="20"/>
          <w:szCs w:val="20"/>
          <w:lang w:eastAsia="en-IN"/>
        </w:rPr>
        <w:t>design(</w:t>
      </w:r>
      <w:proofErr w:type="gramEnd"/>
      <w:r w:rsidR="004B79EE" w:rsidRPr="004B79EE">
        <w:rPr>
          <w:rFonts w:ascii="Times New Roman" w:eastAsia="Times New Roman" w:hAnsi="Times New Roman" w:cs="Times New Roman"/>
          <w:color w:val="0E101A"/>
          <w:sz w:val="20"/>
          <w:szCs w:val="20"/>
          <w:lang w:eastAsia="en-IN"/>
        </w:rPr>
        <w:t>M40) was done using 10962-2008 with the C:FA: CA proportion is 1:1.64:2.3 and 50mm slump. The 10x10x10cm moulds were cast; de-moulding was done after 24 hours of casting and cured for 7 and 28 days in an open curing tank. </w:t>
      </w:r>
    </w:p>
    <w:p w14:paraId="0F5DE7C1" w14:textId="5375916B" w:rsidR="007D25F3" w:rsidRPr="004B79EE" w:rsidRDefault="007D25F3" w:rsidP="004B79EE">
      <w:pPr>
        <w:pStyle w:val="ListParagraph"/>
        <w:spacing w:before="0" w:after="0" w:line="240" w:lineRule="auto"/>
        <w:ind w:left="91"/>
        <w:contextualSpacing w:val="0"/>
        <w:rPr>
          <w:rFonts w:ascii="Times New Roman" w:hAnsi="Times New Roman" w:cs="Times New Roman"/>
          <w:sz w:val="20"/>
          <w:szCs w:val="20"/>
        </w:rPr>
      </w:pPr>
    </w:p>
    <w:p w14:paraId="20909468" w14:textId="77777777" w:rsidR="002E3473" w:rsidRPr="00DE5004" w:rsidRDefault="002E3473" w:rsidP="00B671BA">
      <w:pPr>
        <w:tabs>
          <w:tab w:val="num" w:pos="720"/>
        </w:tabs>
        <w:spacing w:before="0" w:after="0"/>
        <w:jc w:val="center"/>
        <w:rPr>
          <w:rFonts w:ascii="Times New Roman" w:hAnsi="Times New Roman" w:cs="Times New Roman"/>
          <w:iCs/>
          <w:sz w:val="20"/>
          <w:szCs w:val="20"/>
        </w:rPr>
      </w:pPr>
      <w:r w:rsidRPr="00DE5004">
        <w:rPr>
          <w:rFonts w:ascii="Times New Roman" w:hAnsi="Times New Roman" w:cs="Times New Roman"/>
          <w:iCs/>
          <w:sz w:val="20"/>
          <w:szCs w:val="20"/>
        </w:rPr>
        <w:t>IV RESULTS AND DISCUSSIONS</w:t>
      </w:r>
    </w:p>
    <w:p w14:paraId="659A2395" w14:textId="77777777" w:rsidR="00C87202" w:rsidRPr="00757FA9" w:rsidRDefault="00C87202" w:rsidP="00B671BA">
      <w:pPr>
        <w:tabs>
          <w:tab w:val="num" w:pos="720"/>
        </w:tabs>
        <w:spacing w:before="0" w:after="0" w:line="240" w:lineRule="auto"/>
        <w:rPr>
          <w:rFonts w:ascii="Times New Roman" w:hAnsi="Times New Roman" w:cs="Times New Roman"/>
          <w:sz w:val="20"/>
          <w:szCs w:val="20"/>
        </w:rPr>
      </w:pPr>
      <w:r w:rsidRPr="00757FA9">
        <w:rPr>
          <w:rFonts w:ascii="Times New Roman" w:hAnsi="Times New Roman" w:cs="Times New Roman"/>
          <w:sz w:val="20"/>
          <w:szCs w:val="20"/>
        </w:rPr>
        <w:t xml:space="preserve">Properties of recycled plastic aggregate </w:t>
      </w:r>
      <w:r w:rsidR="00066DD0" w:rsidRPr="00757FA9">
        <w:rPr>
          <w:rFonts w:ascii="Times New Roman" w:hAnsi="Times New Roman" w:cs="Times New Roman"/>
          <w:sz w:val="20"/>
          <w:szCs w:val="20"/>
        </w:rPr>
        <w:t xml:space="preserve">(20mm) </w:t>
      </w:r>
      <w:r w:rsidRPr="00757FA9">
        <w:rPr>
          <w:rFonts w:ascii="Times New Roman" w:hAnsi="Times New Roman" w:cs="Times New Roman"/>
          <w:sz w:val="20"/>
          <w:szCs w:val="20"/>
        </w:rPr>
        <w:t xml:space="preserve">was determined by the following </w:t>
      </w:r>
      <w:r w:rsidR="00066DD0" w:rsidRPr="00757FA9">
        <w:rPr>
          <w:rFonts w:ascii="Times New Roman" w:hAnsi="Times New Roman" w:cs="Times New Roman"/>
          <w:sz w:val="20"/>
          <w:szCs w:val="20"/>
        </w:rPr>
        <w:t xml:space="preserve">tests (Table 1) </w:t>
      </w:r>
      <w:r w:rsidRPr="00757FA9">
        <w:rPr>
          <w:rFonts w:ascii="Times New Roman" w:hAnsi="Times New Roman" w:cs="Times New Roman"/>
          <w:sz w:val="20"/>
          <w:szCs w:val="20"/>
        </w:rPr>
        <w:t>mentioned.</w:t>
      </w:r>
      <w:r w:rsidR="008833A6" w:rsidRPr="00757FA9">
        <w:rPr>
          <w:rFonts w:ascii="Times New Roman" w:hAnsi="Times New Roman" w:cs="Times New Roman"/>
          <w:sz w:val="20"/>
          <w:szCs w:val="20"/>
        </w:rPr>
        <w:t xml:space="preserve"> The specific gravity of recycled plastic aggregate is about three times lesser than that of the conventional coarse aggregate. </w:t>
      </w:r>
    </w:p>
    <w:p w14:paraId="62EED6BD" w14:textId="77777777" w:rsidR="00DD57F8" w:rsidRPr="00DE5004" w:rsidRDefault="00DD57F8" w:rsidP="00DD57F8">
      <w:pPr>
        <w:tabs>
          <w:tab w:val="num" w:pos="720"/>
        </w:tabs>
        <w:spacing w:line="240" w:lineRule="auto"/>
        <w:rPr>
          <w:rFonts w:ascii="Times New Roman" w:hAnsi="Times New Roman" w:cs="Times New Roman"/>
          <w:b/>
          <w:i/>
          <w:iCs/>
          <w:sz w:val="20"/>
          <w:szCs w:val="20"/>
        </w:rPr>
      </w:pPr>
      <w:r w:rsidRPr="00DE5004">
        <w:rPr>
          <w:rFonts w:ascii="Times New Roman" w:hAnsi="Times New Roman" w:cs="Times New Roman"/>
          <w:b/>
          <w:i/>
          <w:iCs/>
          <w:sz w:val="20"/>
          <w:szCs w:val="20"/>
        </w:rPr>
        <w:t>Compressive test on Coarse Plastic Concrete (CPC)</w:t>
      </w:r>
    </w:p>
    <w:p w14:paraId="2849CBDE" w14:textId="77777777" w:rsidR="004B79EE" w:rsidRPr="004B79EE" w:rsidRDefault="004B79EE" w:rsidP="004B79EE">
      <w:pPr>
        <w:pStyle w:val="NormalWeb"/>
        <w:spacing w:before="0" w:beforeAutospacing="0" w:after="0" w:afterAutospacing="0"/>
        <w:rPr>
          <w:color w:val="0E101A"/>
          <w:sz w:val="20"/>
          <w:szCs w:val="20"/>
        </w:rPr>
      </w:pPr>
      <w:r w:rsidRPr="004B79EE">
        <w:rPr>
          <w:color w:val="0E101A"/>
          <w:sz w:val="20"/>
          <w:szCs w:val="20"/>
        </w:rPr>
        <w:t>Compressive strength tests for cubes were performed to determine the characteristics of concrete cubes. Figure 2 represents the formation of cracks and scales before failure at its ultimate load. </w:t>
      </w:r>
    </w:p>
    <w:p w14:paraId="321EC669" w14:textId="77777777" w:rsidR="004B79EE" w:rsidRPr="004B79EE" w:rsidRDefault="004B79EE" w:rsidP="004B79EE">
      <w:pPr>
        <w:pStyle w:val="NormalWeb"/>
        <w:spacing w:before="0" w:beforeAutospacing="0" w:after="0" w:afterAutospacing="0"/>
        <w:rPr>
          <w:color w:val="0E101A"/>
          <w:sz w:val="20"/>
          <w:szCs w:val="20"/>
        </w:rPr>
      </w:pPr>
      <w:r w:rsidRPr="004B79EE">
        <w:rPr>
          <w:color w:val="0E101A"/>
          <w:sz w:val="20"/>
          <w:szCs w:val="20"/>
        </w:rPr>
        <w:t>In this study, an attempt is made to use the coarse plastic aggregate up to 50%. The study shows that an increase in the percentage of the recycled plastic aggregate reduces the strength of concrete.</w:t>
      </w:r>
    </w:p>
    <w:p w14:paraId="61AE7DEA" w14:textId="77777777" w:rsidR="004B79EE" w:rsidRDefault="004B79EE" w:rsidP="004B79EE">
      <w:pPr>
        <w:pStyle w:val="NormalWeb"/>
        <w:spacing w:before="0" w:beforeAutospacing="0" w:after="0" w:afterAutospacing="0"/>
        <w:rPr>
          <w:color w:val="0E101A"/>
        </w:rPr>
      </w:pPr>
      <w:r>
        <w:rPr>
          <w:rStyle w:val="Strong"/>
          <w:color w:val="0E101A"/>
        </w:rPr>
        <w:t>                              </w:t>
      </w:r>
    </w:p>
    <w:p w14:paraId="2E58F847" w14:textId="6FD061EE" w:rsidR="00DE5004" w:rsidRPr="00757FA9" w:rsidRDefault="00DE5004" w:rsidP="00DE5004">
      <w:pPr>
        <w:tabs>
          <w:tab w:val="num" w:pos="720"/>
        </w:tabs>
        <w:spacing w:before="0" w:after="0" w:line="240" w:lineRule="auto"/>
        <w:rPr>
          <w:rFonts w:ascii="Times New Roman" w:hAnsi="Times New Roman" w:cs="Times New Roman"/>
          <w:sz w:val="20"/>
          <w:szCs w:val="20"/>
        </w:rPr>
      </w:pPr>
      <w:r>
        <w:rPr>
          <w:rFonts w:ascii="Times New Roman" w:hAnsi="Times New Roman" w:cs="Times New Roman"/>
          <w:sz w:val="20"/>
          <w:szCs w:val="20"/>
        </w:rPr>
        <w:t>.</w:t>
      </w:r>
    </w:p>
    <w:p w14:paraId="63C7F31C" w14:textId="40EA64A1" w:rsidR="00066DD0" w:rsidRPr="00757FA9" w:rsidRDefault="007D25F3" w:rsidP="00DD57F8">
      <w:pPr>
        <w:tabs>
          <w:tab w:val="num" w:pos="720"/>
        </w:tabs>
        <w:spacing w:before="0" w:after="0" w:line="240" w:lineRule="auto"/>
        <w:rPr>
          <w:rFonts w:ascii="Times New Roman" w:hAnsi="Times New Roman" w:cs="Times New Roman"/>
          <w:b/>
          <w:sz w:val="20"/>
          <w:szCs w:val="20"/>
        </w:rPr>
      </w:pPr>
      <w:r w:rsidRPr="00757FA9">
        <w:rPr>
          <w:rFonts w:ascii="Times New Roman" w:hAnsi="Times New Roman" w:cs="Times New Roman"/>
          <w:b/>
          <w:sz w:val="20"/>
          <w:szCs w:val="20"/>
        </w:rPr>
        <w:t>Table1: T</w:t>
      </w:r>
      <w:r w:rsidR="00C87202" w:rsidRPr="00757FA9">
        <w:rPr>
          <w:rFonts w:ascii="Times New Roman" w:hAnsi="Times New Roman" w:cs="Times New Roman"/>
          <w:b/>
          <w:sz w:val="20"/>
          <w:szCs w:val="20"/>
        </w:rPr>
        <w:t xml:space="preserve">ests on </w:t>
      </w:r>
      <w:r w:rsidRPr="00757FA9">
        <w:rPr>
          <w:rStyle w:val="A1"/>
          <w:rFonts w:ascii="Times New Roman" w:hAnsi="Times New Roman" w:cs="Times New Roman"/>
          <w:b/>
          <w:sz w:val="20"/>
          <w:szCs w:val="20"/>
        </w:rPr>
        <w:t>Cement Plastic Concrete in-gradients</w:t>
      </w:r>
    </w:p>
    <w:tbl>
      <w:tblPr>
        <w:tblStyle w:val="TableGrid"/>
        <w:tblW w:w="4394" w:type="dxa"/>
        <w:jc w:val="center"/>
        <w:tblLayout w:type="fixed"/>
        <w:tblLook w:val="04A0" w:firstRow="1" w:lastRow="0" w:firstColumn="1" w:lastColumn="0" w:noHBand="0" w:noVBand="1"/>
      </w:tblPr>
      <w:tblGrid>
        <w:gridCol w:w="988"/>
        <w:gridCol w:w="1701"/>
        <w:gridCol w:w="1705"/>
      </w:tblGrid>
      <w:tr w:rsidR="00E51BEB" w:rsidRPr="00757FA9" w14:paraId="0415A1B9" w14:textId="77777777" w:rsidTr="00DD57F8">
        <w:trPr>
          <w:jc w:val="center"/>
        </w:trPr>
        <w:tc>
          <w:tcPr>
            <w:tcW w:w="988" w:type="dxa"/>
          </w:tcPr>
          <w:p w14:paraId="08C66A51" w14:textId="77777777" w:rsidR="00E51BEB" w:rsidRPr="00757FA9" w:rsidRDefault="00E51BEB" w:rsidP="00DD57F8">
            <w:pPr>
              <w:tabs>
                <w:tab w:val="num" w:pos="720"/>
              </w:tabs>
              <w:ind w:right="-57"/>
              <w:rPr>
                <w:rFonts w:ascii="Times New Roman" w:hAnsi="Times New Roman" w:cs="Times New Roman"/>
                <w:sz w:val="20"/>
                <w:szCs w:val="20"/>
              </w:rPr>
            </w:pPr>
            <w:r w:rsidRPr="00757FA9">
              <w:rPr>
                <w:rFonts w:ascii="Times New Roman" w:hAnsi="Times New Roman" w:cs="Times New Roman"/>
                <w:sz w:val="20"/>
                <w:szCs w:val="20"/>
              </w:rPr>
              <w:lastRenderedPageBreak/>
              <w:t xml:space="preserve">Material </w:t>
            </w:r>
          </w:p>
        </w:tc>
        <w:tc>
          <w:tcPr>
            <w:tcW w:w="1701" w:type="dxa"/>
          </w:tcPr>
          <w:p w14:paraId="3EE9638B" w14:textId="77777777" w:rsidR="00E51BEB" w:rsidRPr="00757FA9" w:rsidRDefault="00E51BEB" w:rsidP="00C87202">
            <w:pPr>
              <w:tabs>
                <w:tab w:val="num" w:pos="720"/>
              </w:tabs>
              <w:rPr>
                <w:rFonts w:ascii="Times New Roman" w:hAnsi="Times New Roman" w:cs="Times New Roman"/>
                <w:sz w:val="20"/>
                <w:szCs w:val="20"/>
              </w:rPr>
            </w:pPr>
            <w:r w:rsidRPr="00757FA9">
              <w:rPr>
                <w:rFonts w:ascii="Times New Roman" w:hAnsi="Times New Roman" w:cs="Times New Roman"/>
                <w:sz w:val="20"/>
                <w:szCs w:val="20"/>
              </w:rPr>
              <w:t>Tests conducted</w:t>
            </w:r>
          </w:p>
        </w:tc>
        <w:tc>
          <w:tcPr>
            <w:tcW w:w="1705" w:type="dxa"/>
          </w:tcPr>
          <w:p w14:paraId="1A9C953A" w14:textId="77777777" w:rsidR="00E51BEB" w:rsidRPr="00757FA9" w:rsidRDefault="00E51BEB" w:rsidP="00C87202">
            <w:pPr>
              <w:tabs>
                <w:tab w:val="num" w:pos="720"/>
              </w:tabs>
              <w:rPr>
                <w:rFonts w:ascii="Times New Roman" w:hAnsi="Times New Roman" w:cs="Times New Roman"/>
                <w:sz w:val="20"/>
                <w:szCs w:val="20"/>
              </w:rPr>
            </w:pPr>
            <w:r w:rsidRPr="00757FA9">
              <w:rPr>
                <w:rFonts w:ascii="Times New Roman" w:hAnsi="Times New Roman" w:cs="Times New Roman"/>
                <w:sz w:val="20"/>
                <w:szCs w:val="20"/>
              </w:rPr>
              <w:t>Results</w:t>
            </w:r>
          </w:p>
        </w:tc>
      </w:tr>
      <w:tr w:rsidR="00445602" w:rsidRPr="00757FA9" w14:paraId="725DFCBC" w14:textId="77777777" w:rsidTr="00DD57F8">
        <w:trPr>
          <w:jc w:val="center"/>
        </w:trPr>
        <w:tc>
          <w:tcPr>
            <w:tcW w:w="988" w:type="dxa"/>
            <w:vMerge w:val="restart"/>
          </w:tcPr>
          <w:p w14:paraId="4CE9ECE7" w14:textId="77777777" w:rsidR="00445602" w:rsidRPr="00757FA9" w:rsidRDefault="00445602" w:rsidP="00DD57F8">
            <w:pPr>
              <w:tabs>
                <w:tab w:val="num" w:pos="720"/>
              </w:tabs>
              <w:ind w:right="-113"/>
              <w:rPr>
                <w:rFonts w:ascii="Times New Roman" w:hAnsi="Times New Roman" w:cs="Times New Roman"/>
                <w:sz w:val="20"/>
                <w:szCs w:val="20"/>
              </w:rPr>
            </w:pPr>
            <w:r w:rsidRPr="00757FA9">
              <w:rPr>
                <w:rFonts w:ascii="Times New Roman" w:hAnsi="Times New Roman" w:cs="Times New Roman"/>
                <w:sz w:val="20"/>
                <w:szCs w:val="20"/>
              </w:rPr>
              <w:t xml:space="preserve">Cement </w:t>
            </w:r>
          </w:p>
        </w:tc>
        <w:tc>
          <w:tcPr>
            <w:tcW w:w="1701" w:type="dxa"/>
          </w:tcPr>
          <w:p w14:paraId="45324AAF" w14:textId="77777777" w:rsidR="00445602" w:rsidRPr="00757FA9" w:rsidRDefault="00445602" w:rsidP="00C87202">
            <w:pPr>
              <w:tabs>
                <w:tab w:val="num" w:pos="720"/>
              </w:tabs>
              <w:rPr>
                <w:rFonts w:ascii="Times New Roman" w:hAnsi="Times New Roman" w:cs="Times New Roman"/>
                <w:sz w:val="20"/>
                <w:szCs w:val="20"/>
              </w:rPr>
            </w:pPr>
            <w:r w:rsidRPr="00757FA9">
              <w:rPr>
                <w:rFonts w:ascii="Times New Roman" w:hAnsi="Times New Roman" w:cs="Times New Roman"/>
                <w:sz w:val="20"/>
                <w:szCs w:val="20"/>
              </w:rPr>
              <w:t>Specific Gravity</w:t>
            </w:r>
          </w:p>
        </w:tc>
        <w:tc>
          <w:tcPr>
            <w:tcW w:w="1705" w:type="dxa"/>
          </w:tcPr>
          <w:p w14:paraId="35680393" w14:textId="77777777" w:rsidR="00445602" w:rsidRPr="00757FA9" w:rsidRDefault="00445602" w:rsidP="00C87202">
            <w:pPr>
              <w:tabs>
                <w:tab w:val="num" w:pos="720"/>
              </w:tabs>
              <w:rPr>
                <w:rFonts w:ascii="Times New Roman" w:hAnsi="Times New Roman" w:cs="Times New Roman"/>
                <w:sz w:val="20"/>
                <w:szCs w:val="20"/>
              </w:rPr>
            </w:pPr>
            <w:r w:rsidRPr="00757FA9">
              <w:rPr>
                <w:rFonts w:ascii="Times New Roman" w:hAnsi="Times New Roman" w:cs="Times New Roman"/>
                <w:sz w:val="20"/>
                <w:szCs w:val="20"/>
              </w:rPr>
              <w:t>3.15</w:t>
            </w:r>
          </w:p>
        </w:tc>
      </w:tr>
      <w:tr w:rsidR="00445602" w:rsidRPr="00757FA9" w14:paraId="2EEC393D" w14:textId="77777777" w:rsidTr="00DD57F8">
        <w:trPr>
          <w:jc w:val="center"/>
        </w:trPr>
        <w:tc>
          <w:tcPr>
            <w:tcW w:w="988" w:type="dxa"/>
            <w:vMerge/>
          </w:tcPr>
          <w:p w14:paraId="1AB5AC70" w14:textId="77777777" w:rsidR="00445602" w:rsidRPr="00757FA9" w:rsidRDefault="00445602" w:rsidP="00C87202">
            <w:pPr>
              <w:tabs>
                <w:tab w:val="num" w:pos="720"/>
              </w:tabs>
              <w:rPr>
                <w:rFonts w:ascii="Times New Roman" w:hAnsi="Times New Roman" w:cs="Times New Roman"/>
                <w:sz w:val="20"/>
                <w:szCs w:val="20"/>
              </w:rPr>
            </w:pPr>
          </w:p>
        </w:tc>
        <w:tc>
          <w:tcPr>
            <w:tcW w:w="1701" w:type="dxa"/>
          </w:tcPr>
          <w:p w14:paraId="46A50D25" w14:textId="77777777" w:rsidR="00445602" w:rsidRPr="00757FA9" w:rsidRDefault="00445602" w:rsidP="00C87202">
            <w:pPr>
              <w:tabs>
                <w:tab w:val="num" w:pos="720"/>
              </w:tabs>
              <w:rPr>
                <w:rFonts w:ascii="Times New Roman" w:hAnsi="Times New Roman" w:cs="Times New Roman"/>
                <w:sz w:val="20"/>
                <w:szCs w:val="20"/>
              </w:rPr>
            </w:pPr>
            <w:r w:rsidRPr="00757FA9">
              <w:rPr>
                <w:rFonts w:ascii="Times New Roman" w:hAnsi="Times New Roman" w:cs="Times New Roman"/>
                <w:sz w:val="20"/>
                <w:szCs w:val="20"/>
              </w:rPr>
              <w:t xml:space="preserve">Consistency </w:t>
            </w:r>
          </w:p>
        </w:tc>
        <w:tc>
          <w:tcPr>
            <w:tcW w:w="1705" w:type="dxa"/>
          </w:tcPr>
          <w:p w14:paraId="44F610B8" w14:textId="77777777" w:rsidR="00445602" w:rsidRPr="00757FA9" w:rsidRDefault="00445602" w:rsidP="00C87202">
            <w:pPr>
              <w:tabs>
                <w:tab w:val="num" w:pos="720"/>
              </w:tabs>
              <w:rPr>
                <w:rFonts w:ascii="Times New Roman" w:hAnsi="Times New Roman" w:cs="Times New Roman"/>
                <w:sz w:val="20"/>
                <w:szCs w:val="20"/>
              </w:rPr>
            </w:pPr>
            <w:r w:rsidRPr="00757FA9">
              <w:rPr>
                <w:rFonts w:ascii="Times New Roman" w:hAnsi="Times New Roman" w:cs="Times New Roman"/>
                <w:sz w:val="20"/>
                <w:szCs w:val="20"/>
              </w:rPr>
              <w:t>31%</w:t>
            </w:r>
          </w:p>
        </w:tc>
      </w:tr>
      <w:tr w:rsidR="00445602" w:rsidRPr="00757FA9" w14:paraId="20158FBF" w14:textId="77777777" w:rsidTr="00DD57F8">
        <w:trPr>
          <w:jc w:val="center"/>
        </w:trPr>
        <w:tc>
          <w:tcPr>
            <w:tcW w:w="988" w:type="dxa"/>
            <w:vMerge/>
          </w:tcPr>
          <w:p w14:paraId="375C9D32" w14:textId="77777777" w:rsidR="00445602" w:rsidRPr="00757FA9" w:rsidRDefault="00445602" w:rsidP="00C87202">
            <w:pPr>
              <w:tabs>
                <w:tab w:val="num" w:pos="720"/>
              </w:tabs>
              <w:rPr>
                <w:rFonts w:ascii="Times New Roman" w:hAnsi="Times New Roman" w:cs="Times New Roman"/>
                <w:sz w:val="20"/>
                <w:szCs w:val="20"/>
              </w:rPr>
            </w:pPr>
          </w:p>
        </w:tc>
        <w:tc>
          <w:tcPr>
            <w:tcW w:w="1701" w:type="dxa"/>
          </w:tcPr>
          <w:p w14:paraId="77075E4D" w14:textId="77777777" w:rsidR="00445602" w:rsidRPr="00757FA9" w:rsidRDefault="00445602" w:rsidP="00C87202">
            <w:pPr>
              <w:tabs>
                <w:tab w:val="num" w:pos="720"/>
              </w:tabs>
              <w:rPr>
                <w:rFonts w:ascii="Times New Roman" w:hAnsi="Times New Roman" w:cs="Times New Roman"/>
                <w:sz w:val="20"/>
                <w:szCs w:val="20"/>
              </w:rPr>
            </w:pPr>
            <w:proofErr w:type="spellStart"/>
            <w:r w:rsidRPr="00757FA9">
              <w:rPr>
                <w:rFonts w:ascii="Times New Roman" w:hAnsi="Times New Roman" w:cs="Times New Roman"/>
                <w:sz w:val="20"/>
                <w:szCs w:val="20"/>
              </w:rPr>
              <w:t>Finess</w:t>
            </w:r>
            <w:proofErr w:type="spellEnd"/>
          </w:p>
        </w:tc>
        <w:tc>
          <w:tcPr>
            <w:tcW w:w="1705" w:type="dxa"/>
          </w:tcPr>
          <w:p w14:paraId="70B9B9B0" w14:textId="77777777" w:rsidR="00445602" w:rsidRPr="00757FA9" w:rsidRDefault="00445602" w:rsidP="00C87202">
            <w:pPr>
              <w:tabs>
                <w:tab w:val="num" w:pos="720"/>
              </w:tabs>
              <w:rPr>
                <w:rFonts w:ascii="Times New Roman" w:hAnsi="Times New Roman" w:cs="Times New Roman"/>
                <w:sz w:val="20"/>
                <w:szCs w:val="20"/>
              </w:rPr>
            </w:pPr>
            <w:r w:rsidRPr="00757FA9">
              <w:rPr>
                <w:rFonts w:ascii="Times New Roman" w:hAnsi="Times New Roman" w:cs="Times New Roman"/>
                <w:sz w:val="20"/>
                <w:szCs w:val="20"/>
              </w:rPr>
              <w:t>7%</w:t>
            </w:r>
          </w:p>
        </w:tc>
      </w:tr>
      <w:tr w:rsidR="00445602" w:rsidRPr="00757FA9" w14:paraId="3D8A0A8A" w14:textId="77777777" w:rsidTr="00DD57F8">
        <w:trPr>
          <w:jc w:val="center"/>
        </w:trPr>
        <w:tc>
          <w:tcPr>
            <w:tcW w:w="988" w:type="dxa"/>
            <w:vMerge/>
          </w:tcPr>
          <w:p w14:paraId="76386122" w14:textId="77777777" w:rsidR="00445602" w:rsidRPr="00757FA9" w:rsidRDefault="00445602" w:rsidP="00C87202">
            <w:pPr>
              <w:tabs>
                <w:tab w:val="num" w:pos="720"/>
              </w:tabs>
              <w:rPr>
                <w:rFonts w:ascii="Times New Roman" w:hAnsi="Times New Roman" w:cs="Times New Roman"/>
                <w:sz w:val="20"/>
                <w:szCs w:val="20"/>
              </w:rPr>
            </w:pPr>
          </w:p>
        </w:tc>
        <w:tc>
          <w:tcPr>
            <w:tcW w:w="1701" w:type="dxa"/>
          </w:tcPr>
          <w:p w14:paraId="6BF351E1" w14:textId="77777777" w:rsidR="00445602" w:rsidRPr="00757FA9" w:rsidRDefault="00445602" w:rsidP="00C87202">
            <w:pPr>
              <w:tabs>
                <w:tab w:val="num" w:pos="720"/>
              </w:tabs>
              <w:rPr>
                <w:rFonts w:ascii="Times New Roman" w:hAnsi="Times New Roman" w:cs="Times New Roman"/>
                <w:sz w:val="20"/>
                <w:szCs w:val="20"/>
              </w:rPr>
            </w:pPr>
            <w:r w:rsidRPr="00757FA9">
              <w:rPr>
                <w:rFonts w:ascii="Times New Roman" w:hAnsi="Times New Roman" w:cs="Times New Roman"/>
                <w:sz w:val="20"/>
                <w:szCs w:val="20"/>
              </w:rPr>
              <w:t xml:space="preserve">Initial setting time </w:t>
            </w:r>
          </w:p>
        </w:tc>
        <w:tc>
          <w:tcPr>
            <w:tcW w:w="1705" w:type="dxa"/>
          </w:tcPr>
          <w:p w14:paraId="709920BE" w14:textId="77777777" w:rsidR="00445602" w:rsidRPr="00757FA9" w:rsidRDefault="00445602" w:rsidP="00C87202">
            <w:pPr>
              <w:tabs>
                <w:tab w:val="num" w:pos="720"/>
              </w:tabs>
              <w:rPr>
                <w:rFonts w:ascii="Times New Roman" w:hAnsi="Times New Roman" w:cs="Times New Roman"/>
                <w:sz w:val="20"/>
                <w:szCs w:val="20"/>
              </w:rPr>
            </w:pPr>
            <w:r w:rsidRPr="00757FA9">
              <w:rPr>
                <w:rFonts w:ascii="Times New Roman" w:hAnsi="Times New Roman" w:cs="Times New Roman"/>
                <w:sz w:val="20"/>
                <w:szCs w:val="20"/>
              </w:rPr>
              <w:t>30 minutes</w:t>
            </w:r>
          </w:p>
        </w:tc>
      </w:tr>
      <w:tr w:rsidR="00445602" w:rsidRPr="00757FA9" w14:paraId="12A668AC" w14:textId="77777777" w:rsidTr="00DD57F8">
        <w:trPr>
          <w:jc w:val="center"/>
        </w:trPr>
        <w:tc>
          <w:tcPr>
            <w:tcW w:w="988" w:type="dxa"/>
            <w:vMerge w:val="restart"/>
          </w:tcPr>
          <w:p w14:paraId="73C3312A" w14:textId="77777777" w:rsidR="00445602" w:rsidRPr="00757FA9" w:rsidRDefault="00445602" w:rsidP="00DD57F8">
            <w:pPr>
              <w:tabs>
                <w:tab w:val="num" w:pos="720"/>
              </w:tabs>
              <w:ind w:right="-57"/>
              <w:rPr>
                <w:rFonts w:ascii="Times New Roman" w:hAnsi="Times New Roman" w:cs="Times New Roman"/>
                <w:sz w:val="20"/>
                <w:szCs w:val="20"/>
              </w:rPr>
            </w:pPr>
            <w:r w:rsidRPr="00757FA9">
              <w:rPr>
                <w:rFonts w:ascii="Times New Roman" w:hAnsi="Times New Roman" w:cs="Times New Roman"/>
                <w:sz w:val="20"/>
                <w:szCs w:val="20"/>
              </w:rPr>
              <w:t xml:space="preserve">Fine aggregate </w:t>
            </w:r>
          </w:p>
        </w:tc>
        <w:tc>
          <w:tcPr>
            <w:tcW w:w="1701" w:type="dxa"/>
          </w:tcPr>
          <w:p w14:paraId="2241FAB7" w14:textId="77777777" w:rsidR="00445602" w:rsidRPr="00757FA9" w:rsidRDefault="00445602" w:rsidP="00E51BEB">
            <w:pPr>
              <w:tabs>
                <w:tab w:val="num" w:pos="720"/>
              </w:tabs>
              <w:rPr>
                <w:rFonts w:ascii="Times New Roman" w:hAnsi="Times New Roman" w:cs="Times New Roman"/>
                <w:sz w:val="20"/>
                <w:szCs w:val="20"/>
              </w:rPr>
            </w:pPr>
            <w:r w:rsidRPr="00757FA9">
              <w:rPr>
                <w:rFonts w:ascii="Times New Roman" w:hAnsi="Times New Roman" w:cs="Times New Roman"/>
                <w:sz w:val="20"/>
                <w:szCs w:val="20"/>
              </w:rPr>
              <w:t>Specific Gravity</w:t>
            </w:r>
          </w:p>
        </w:tc>
        <w:tc>
          <w:tcPr>
            <w:tcW w:w="1705" w:type="dxa"/>
          </w:tcPr>
          <w:p w14:paraId="583C0C08" w14:textId="77777777" w:rsidR="00445602" w:rsidRPr="00757FA9" w:rsidRDefault="00445602" w:rsidP="008166EC">
            <w:pPr>
              <w:tabs>
                <w:tab w:val="num" w:pos="720"/>
              </w:tabs>
              <w:rPr>
                <w:rFonts w:ascii="Times New Roman" w:hAnsi="Times New Roman" w:cs="Times New Roman"/>
                <w:sz w:val="20"/>
                <w:szCs w:val="20"/>
              </w:rPr>
            </w:pPr>
            <w:r w:rsidRPr="00757FA9">
              <w:rPr>
                <w:rFonts w:ascii="Times New Roman" w:hAnsi="Times New Roman" w:cs="Times New Roman"/>
                <w:sz w:val="20"/>
                <w:szCs w:val="20"/>
              </w:rPr>
              <w:t>2.64</w:t>
            </w:r>
          </w:p>
        </w:tc>
      </w:tr>
      <w:tr w:rsidR="00445602" w:rsidRPr="00757FA9" w14:paraId="2713D444" w14:textId="77777777" w:rsidTr="00DD57F8">
        <w:trPr>
          <w:jc w:val="center"/>
        </w:trPr>
        <w:tc>
          <w:tcPr>
            <w:tcW w:w="988" w:type="dxa"/>
            <w:vMerge/>
          </w:tcPr>
          <w:p w14:paraId="150A5931" w14:textId="77777777" w:rsidR="00445602" w:rsidRPr="00757FA9" w:rsidRDefault="00445602" w:rsidP="00DD57F8">
            <w:pPr>
              <w:tabs>
                <w:tab w:val="num" w:pos="720"/>
              </w:tabs>
              <w:ind w:right="-57"/>
              <w:rPr>
                <w:rFonts w:ascii="Times New Roman" w:hAnsi="Times New Roman" w:cs="Times New Roman"/>
                <w:sz w:val="20"/>
                <w:szCs w:val="20"/>
              </w:rPr>
            </w:pPr>
          </w:p>
        </w:tc>
        <w:tc>
          <w:tcPr>
            <w:tcW w:w="1701" w:type="dxa"/>
          </w:tcPr>
          <w:p w14:paraId="490C63F3" w14:textId="77777777" w:rsidR="00445602" w:rsidRPr="00757FA9" w:rsidRDefault="00445602" w:rsidP="00C87202">
            <w:pPr>
              <w:tabs>
                <w:tab w:val="num" w:pos="720"/>
              </w:tabs>
              <w:rPr>
                <w:rFonts w:ascii="Times New Roman" w:hAnsi="Times New Roman" w:cs="Times New Roman"/>
                <w:sz w:val="20"/>
                <w:szCs w:val="20"/>
              </w:rPr>
            </w:pPr>
            <w:r w:rsidRPr="00757FA9">
              <w:rPr>
                <w:rFonts w:ascii="Times New Roman" w:hAnsi="Times New Roman" w:cs="Times New Roman"/>
                <w:sz w:val="20"/>
                <w:szCs w:val="20"/>
              </w:rPr>
              <w:t>Gradation</w:t>
            </w:r>
          </w:p>
        </w:tc>
        <w:tc>
          <w:tcPr>
            <w:tcW w:w="1705" w:type="dxa"/>
          </w:tcPr>
          <w:p w14:paraId="7B632F20" w14:textId="77777777" w:rsidR="00445602" w:rsidRPr="00757FA9" w:rsidRDefault="00445602" w:rsidP="00C87202">
            <w:pPr>
              <w:tabs>
                <w:tab w:val="num" w:pos="720"/>
              </w:tabs>
              <w:rPr>
                <w:rFonts w:ascii="Times New Roman" w:hAnsi="Times New Roman" w:cs="Times New Roman"/>
                <w:sz w:val="20"/>
                <w:szCs w:val="20"/>
              </w:rPr>
            </w:pPr>
            <w:r w:rsidRPr="00757FA9">
              <w:rPr>
                <w:rFonts w:ascii="Times New Roman" w:hAnsi="Times New Roman" w:cs="Times New Roman"/>
                <w:sz w:val="20"/>
                <w:szCs w:val="20"/>
              </w:rPr>
              <w:t>Zone II</w:t>
            </w:r>
          </w:p>
        </w:tc>
      </w:tr>
      <w:tr w:rsidR="008C448B" w:rsidRPr="00757FA9" w14:paraId="0AB68728" w14:textId="77777777" w:rsidTr="00DD57F8">
        <w:trPr>
          <w:jc w:val="center"/>
        </w:trPr>
        <w:tc>
          <w:tcPr>
            <w:tcW w:w="988" w:type="dxa"/>
            <w:vMerge w:val="restart"/>
          </w:tcPr>
          <w:p w14:paraId="3EC2EF13" w14:textId="77777777" w:rsidR="008C448B" w:rsidRPr="00757FA9" w:rsidRDefault="008C448B" w:rsidP="00DD57F8">
            <w:pPr>
              <w:tabs>
                <w:tab w:val="num" w:pos="720"/>
              </w:tabs>
              <w:ind w:right="-57"/>
              <w:rPr>
                <w:rFonts w:ascii="Times New Roman" w:hAnsi="Times New Roman" w:cs="Times New Roman"/>
                <w:sz w:val="20"/>
                <w:szCs w:val="20"/>
              </w:rPr>
            </w:pPr>
            <w:r w:rsidRPr="00757FA9">
              <w:rPr>
                <w:rFonts w:ascii="Times New Roman" w:hAnsi="Times New Roman" w:cs="Times New Roman"/>
                <w:sz w:val="20"/>
                <w:szCs w:val="20"/>
              </w:rPr>
              <w:t>Coarse aggregate</w:t>
            </w:r>
          </w:p>
        </w:tc>
        <w:tc>
          <w:tcPr>
            <w:tcW w:w="1701" w:type="dxa"/>
          </w:tcPr>
          <w:p w14:paraId="575A727C" w14:textId="77777777" w:rsidR="008C448B" w:rsidRPr="00757FA9" w:rsidRDefault="008C448B" w:rsidP="008166EC">
            <w:pPr>
              <w:tabs>
                <w:tab w:val="num" w:pos="720"/>
              </w:tabs>
              <w:rPr>
                <w:rFonts w:ascii="Times New Roman" w:hAnsi="Times New Roman" w:cs="Times New Roman"/>
                <w:sz w:val="20"/>
                <w:szCs w:val="20"/>
              </w:rPr>
            </w:pPr>
            <w:r w:rsidRPr="00757FA9">
              <w:rPr>
                <w:rFonts w:ascii="Times New Roman" w:hAnsi="Times New Roman" w:cs="Times New Roman"/>
                <w:sz w:val="20"/>
                <w:szCs w:val="20"/>
              </w:rPr>
              <w:t>Specific gravity</w:t>
            </w:r>
          </w:p>
        </w:tc>
        <w:tc>
          <w:tcPr>
            <w:tcW w:w="1705" w:type="dxa"/>
          </w:tcPr>
          <w:p w14:paraId="43E6DCEF" w14:textId="77777777" w:rsidR="008C448B" w:rsidRPr="00757FA9" w:rsidRDefault="008C448B" w:rsidP="00C87202">
            <w:pPr>
              <w:tabs>
                <w:tab w:val="num" w:pos="720"/>
              </w:tabs>
              <w:rPr>
                <w:rFonts w:ascii="Times New Roman" w:hAnsi="Times New Roman" w:cs="Times New Roman"/>
                <w:sz w:val="20"/>
                <w:szCs w:val="20"/>
              </w:rPr>
            </w:pPr>
            <w:r w:rsidRPr="00757FA9">
              <w:rPr>
                <w:rFonts w:ascii="Times New Roman" w:hAnsi="Times New Roman" w:cs="Times New Roman"/>
                <w:sz w:val="20"/>
                <w:szCs w:val="20"/>
              </w:rPr>
              <w:t>2.67</w:t>
            </w:r>
          </w:p>
        </w:tc>
      </w:tr>
      <w:tr w:rsidR="008C448B" w:rsidRPr="00757FA9" w14:paraId="1435901C" w14:textId="77777777" w:rsidTr="00DD57F8">
        <w:trPr>
          <w:jc w:val="center"/>
        </w:trPr>
        <w:tc>
          <w:tcPr>
            <w:tcW w:w="988" w:type="dxa"/>
            <w:vMerge/>
          </w:tcPr>
          <w:p w14:paraId="176BC434" w14:textId="77777777" w:rsidR="008C448B" w:rsidRPr="00757FA9" w:rsidRDefault="008C448B" w:rsidP="00DD57F8">
            <w:pPr>
              <w:tabs>
                <w:tab w:val="num" w:pos="720"/>
              </w:tabs>
              <w:ind w:right="-57"/>
              <w:rPr>
                <w:rFonts w:ascii="Times New Roman" w:hAnsi="Times New Roman" w:cs="Times New Roman"/>
                <w:sz w:val="20"/>
                <w:szCs w:val="20"/>
              </w:rPr>
            </w:pPr>
          </w:p>
        </w:tc>
        <w:tc>
          <w:tcPr>
            <w:tcW w:w="1701" w:type="dxa"/>
          </w:tcPr>
          <w:p w14:paraId="1C52BAFC" w14:textId="77777777" w:rsidR="008C448B" w:rsidRPr="00757FA9" w:rsidRDefault="008C448B" w:rsidP="008166EC">
            <w:pPr>
              <w:tabs>
                <w:tab w:val="num" w:pos="720"/>
              </w:tabs>
              <w:rPr>
                <w:rFonts w:ascii="Times New Roman" w:hAnsi="Times New Roman" w:cs="Times New Roman"/>
                <w:sz w:val="20"/>
                <w:szCs w:val="20"/>
              </w:rPr>
            </w:pPr>
            <w:r w:rsidRPr="00757FA9">
              <w:rPr>
                <w:rFonts w:ascii="Times New Roman" w:hAnsi="Times New Roman" w:cs="Times New Roman"/>
                <w:sz w:val="20"/>
                <w:szCs w:val="20"/>
              </w:rPr>
              <w:t>Water absorption</w:t>
            </w:r>
          </w:p>
        </w:tc>
        <w:tc>
          <w:tcPr>
            <w:tcW w:w="1705" w:type="dxa"/>
          </w:tcPr>
          <w:p w14:paraId="2CDC22F3" w14:textId="77777777" w:rsidR="008C448B" w:rsidRPr="00757FA9" w:rsidRDefault="008C448B" w:rsidP="00C87202">
            <w:pPr>
              <w:tabs>
                <w:tab w:val="num" w:pos="720"/>
              </w:tabs>
              <w:rPr>
                <w:rFonts w:ascii="Times New Roman" w:hAnsi="Times New Roman" w:cs="Times New Roman"/>
                <w:sz w:val="20"/>
                <w:szCs w:val="20"/>
              </w:rPr>
            </w:pPr>
            <w:r w:rsidRPr="00757FA9">
              <w:rPr>
                <w:rFonts w:ascii="Times New Roman" w:hAnsi="Times New Roman" w:cs="Times New Roman"/>
                <w:sz w:val="20"/>
                <w:szCs w:val="20"/>
              </w:rPr>
              <w:t>1.2%</w:t>
            </w:r>
          </w:p>
        </w:tc>
      </w:tr>
      <w:tr w:rsidR="008C448B" w:rsidRPr="00757FA9" w14:paraId="7DFB252F" w14:textId="77777777" w:rsidTr="00DD57F8">
        <w:trPr>
          <w:jc w:val="center"/>
        </w:trPr>
        <w:tc>
          <w:tcPr>
            <w:tcW w:w="988" w:type="dxa"/>
            <w:vMerge/>
          </w:tcPr>
          <w:p w14:paraId="65E62EC1" w14:textId="77777777" w:rsidR="008C448B" w:rsidRPr="00757FA9" w:rsidRDefault="008C448B" w:rsidP="00DD57F8">
            <w:pPr>
              <w:tabs>
                <w:tab w:val="num" w:pos="720"/>
              </w:tabs>
              <w:ind w:right="-57"/>
              <w:rPr>
                <w:rFonts w:ascii="Times New Roman" w:hAnsi="Times New Roman" w:cs="Times New Roman"/>
                <w:sz w:val="20"/>
                <w:szCs w:val="20"/>
              </w:rPr>
            </w:pPr>
          </w:p>
        </w:tc>
        <w:tc>
          <w:tcPr>
            <w:tcW w:w="1701" w:type="dxa"/>
          </w:tcPr>
          <w:p w14:paraId="4A9C7EE0" w14:textId="77777777" w:rsidR="008C448B" w:rsidRPr="00757FA9" w:rsidRDefault="008C448B" w:rsidP="008166EC">
            <w:pPr>
              <w:tabs>
                <w:tab w:val="num" w:pos="720"/>
              </w:tabs>
              <w:rPr>
                <w:rFonts w:ascii="Times New Roman" w:hAnsi="Times New Roman" w:cs="Times New Roman"/>
                <w:sz w:val="20"/>
                <w:szCs w:val="20"/>
              </w:rPr>
            </w:pPr>
            <w:r w:rsidRPr="00757FA9">
              <w:rPr>
                <w:rFonts w:ascii="Times New Roman" w:hAnsi="Times New Roman" w:cs="Times New Roman"/>
                <w:sz w:val="20"/>
                <w:szCs w:val="20"/>
              </w:rPr>
              <w:t>Impact test</w:t>
            </w:r>
          </w:p>
        </w:tc>
        <w:tc>
          <w:tcPr>
            <w:tcW w:w="1705" w:type="dxa"/>
          </w:tcPr>
          <w:p w14:paraId="70BC2C44" w14:textId="77777777" w:rsidR="008C448B" w:rsidRPr="00757FA9" w:rsidRDefault="008C448B" w:rsidP="00C87202">
            <w:pPr>
              <w:tabs>
                <w:tab w:val="num" w:pos="720"/>
              </w:tabs>
              <w:rPr>
                <w:rFonts w:ascii="Times New Roman" w:hAnsi="Times New Roman" w:cs="Times New Roman"/>
                <w:sz w:val="20"/>
                <w:szCs w:val="20"/>
              </w:rPr>
            </w:pPr>
            <w:r w:rsidRPr="00757FA9">
              <w:rPr>
                <w:rFonts w:ascii="Times New Roman" w:hAnsi="Times New Roman" w:cs="Times New Roman"/>
                <w:sz w:val="20"/>
                <w:szCs w:val="20"/>
              </w:rPr>
              <w:t>13.14%</w:t>
            </w:r>
          </w:p>
        </w:tc>
      </w:tr>
      <w:tr w:rsidR="008C448B" w:rsidRPr="00757FA9" w14:paraId="1E0512FE" w14:textId="77777777" w:rsidTr="00DD57F8">
        <w:trPr>
          <w:jc w:val="center"/>
        </w:trPr>
        <w:tc>
          <w:tcPr>
            <w:tcW w:w="988" w:type="dxa"/>
            <w:vMerge/>
          </w:tcPr>
          <w:p w14:paraId="26CE7F47" w14:textId="77777777" w:rsidR="008C448B" w:rsidRPr="00757FA9" w:rsidRDefault="008C448B" w:rsidP="00DD57F8">
            <w:pPr>
              <w:tabs>
                <w:tab w:val="num" w:pos="720"/>
              </w:tabs>
              <w:ind w:right="-57"/>
              <w:rPr>
                <w:rFonts w:ascii="Times New Roman" w:hAnsi="Times New Roman" w:cs="Times New Roman"/>
                <w:sz w:val="20"/>
                <w:szCs w:val="20"/>
              </w:rPr>
            </w:pPr>
          </w:p>
        </w:tc>
        <w:tc>
          <w:tcPr>
            <w:tcW w:w="1701" w:type="dxa"/>
          </w:tcPr>
          <w:p w14:paraId="5AF57C5E" w14:textId="77777777" w:rsidR="008C448B" w:rsidRPr="00757FA9" w:rsidRDefault="008C448B" w:rsidP="008166EC">
            <w:pPr>
              <w:tabs>
                <w:tab w:val="num" w:pos="720"/>
              </w:tabs>
              <w:rPr>
                <w:rFonts w:ascii="Times New Roman" w:hAnsi="Times New Roman" w:cs="Times New Roman"/>
                <w:color w:val="000000" w:themeColor="text1"/>
                <w:sz w:val="20"/>
                <w:szCs w:val="20"/>
              </w:rPr>
            </w:pPr>
            <w:r w:rsidRPr="00757FA9">
              <w:rPr>
                <w:rFonts w:ascii="Times New Roman" w:hAnsi="Times New Roman" w:cs="Times New Roman"/>
                <w:color w:val="000000" w:themeColor="text1"/>
                <w:sz w:val="20"/>
                <w:szCs w:val="20"/>
              </w:rPr>
              <w:t>Compressive strength</w:t>
            </w:r>
          </w:p>
        </w:tc>
        <w:tc>
          <w:tcPr>
            <w:tcW w:w="1705" w:type="dxa"/>
          </w:tcPr>
          <w:p w14:paraId="16B0F71F" w14:textId="6F03365D" w:rsidR="008C448B" w:rsidRPr="00757FA9" w:rsidRDefault="00CA4AA8" w:rsidP="00C87202">
            <w:pPr>
              <w:tabs>
                <w:tab w:val="num" w:pos="720"/>
              </w:tabs>
              <w:rPr>
                <w:rFonts w:ascii="Times New Roman" w:hAnsi="Times New Roman" w:cs="Times New Roman"/>
                <w:sz w:val="20"/>
                <w:szCs w:val="20"/>
              </w:rPr>
            </w:pPr>
            <w:r>
              <w:rPr>
                <w:rFonts w:ascii="Times New Roman" w:hAnsi="Times New Roman" w:cs="Times New Roman"/>
                <w:sz w:val="20"/>
                <w:szCs w:val="20"/>
              </w:rPr>
              <w:t>3</w:t>
            </w:r>
            <w:r w:rsidR="009E21F0" w:rsidRPr="00757FA9">
              <w:rPr>
                <w:rFonts w:ascii="Times New Roman" w:hAnsi="Times New Roman" w:cs="Times New Roman"/>
                <w:sz w:val="20"/>
                <w:szCs w:val="20"/>
              </w:rPr>
              <w:t>kN</w:t>
            </w:r>
          </w:p>
        </w:tc>
      </w:tr>
      <w:tr w:rsidR="00445602" w:rsidRPr="00757FA9" w14:paraId="79420D4E" w14:textId="77777777" w:rsidTr="00DD57F8">
        <w:trPr>
          <w:jc w:val="center"/>
        </w:trPr>
        <w:tc>
          <w:tcPr>
            <w:tcW w:w="988" w:type="dxa"/>
            <w:vMerge w:val="restart"/>
          </w:tcPr>
          <w:p w14:paraId="43B64CA0" w14:textId="7DA4E334" w:rsidR="00445602" w:rsidRPr="00757FA9" w:rsidRDefault="00445602" w:rsidP="00DD57F8">
            <w:pPr>
              <w:tabs>
                <w:tab w:val="num" w:pos="720"/>
              </w:tabs>
              <w:ind w:left="-57" w:right="-57"/>
              <w:rPr>
                <w:rFonts w:ascii="Times New Roman" w:hAnsi="Times New Roman" w:cs="Times New Roman"/>
                <w:sz w:val="20"/>
                <w:szCs w:val="20"/>
              </w:rPr>
            </w:pPr>
            <w:r w:rsidRPr="00757FA9">
              <w:rPr>
                <w:rFonts w:ascii="Times New Roman" w:hAnsi="Times New Roman" w:cs="Times New Roman"/>
                <w:sz w:val="20"/>
                <w:szCs w:val="20"/>
              </w:rPr>
              <w:t xml:space="preserve">Recycled </w:t>
            </w:r>
            <w:r w:rsidR="00DD57F8">
              <w:rPr>
                <w:rFonts w:ascii="Times New Roman" w:hAnsi="Times New Roman" w:cs="Times New Roman"/>
                <w:sz w:val="20"/>
                <w:szCs w:val="20"/>
              </w:rPr>
              <w:t xml:space="preserve">coarse </w:t>
            </w:r>
            <w:r w:rsidRPr="00757FA9">
              <w:rPr>
                <w:rFonts w:ascii="Times New Roman" w:hAnsi="Times New Roman" w:cs="Times New Roman"/>
                <w:sz w:val="20"/>
                <w:szCs w:val="20"/>
              </w:rPr>
              <w:t>plastic aggregates</w:t>
            </w:r>
          </w:p>
        </w:tc>
        <w:tc>
          <w:tcPr>
            <w:tcW w:w="1701" w:type="dxa"/>
          </w:tcPr>
          <w:p w14:paraId="43A6725D" w14:textId="77777777" w:rsidR="00445602" w:rsidRPr="00757FA9" w:rsidRDefault="00445602" w:rsidP="00C87202">
            <w:pPr>
              <w:tabs>
                <w:tab w:val="num" w:pos="720"/>
              </w:tabs>
              <w:rPr>
                <w:rFonts w:ascii="Times New Roman" w:hAnsi="Times New Roman" w:cs="Times New Roman"/>
                <w:sz w:val="20"/>
                <w:szCs w:val="20"/>
              </w:rPr>
            </w:pPr>
            <w:r w:rsidRPr="00757FA9">
              <w:rPr>
                <w:rFonts w:ascii="Times New Roman" w:hAnsi="Times New Roman" w:cs="Times New Roman"/>
                <w:sz w:val="20"/>
                <w:szCs w:val="20"/>
              </w:rPr>
              <w:t>Specific gravity</w:t>
            </w:r>
          </w:p>
        </w:tc>
        <w:tc>
          <w:tcPr>
            <w:tcW w:w="1705" w:type="dxa"/>
          </w:tcPr>
          <w:p w14:paraId="637E2443" w14:textId="77777777" w:rsidR="00445602" w:rsidRPr="00757FA9" w:rsidRDefault="00445602" w:rsidP="00C87202">
            <w:pPr>
              <w:tabs>
                <w:tab w:val="num" w:pos="720"/>
              </w:tabs>
              <w:rPr>
                <w:rFonts w:ascii="Times New Roman" w:hAnsi="Times New Roman" w:cs="Times New Roman"/>
                <w:sz w:val="20"/>
                <w:szCs w:val="20"/>
              </w:rPr>
            </w:pPr>
            <w:r w:rsidRPr="00757FA9">
              <w:rPr>
                <w:rFonts w:ascii="Times New Roman" w:hAnsi="Times New Roman" w:cs="Times New Roman"/>
                <w:sz w:val="20"/>
                <w:szCs w:val="20"/>
              </w:rPr>
              <w:t>0.9</w:t>
            </w:r>
          </w:p>
        </w:tc>
      </w:tr>
      <w:tr w:rsidR="00445602" w:rsidRPr="00757FA9" w14:paraId="63FA8C2E" w14:textId="77777777" w:rsidTr="00DD57F8">
        <w:trPr>
          <w:jc w:val="center"/>
        </w:trPr>
        <w:tc>
          <w:tcPr>
            <w:tcW w:w="988" w:type="dxa"/>
            <w:vMerge/>
          </w:tcPr>
          <w:p w14:paraId="760569E9" w14:textId="77777777" w:rsidR="00445602" w:rsidRPr="00757FA9" w:rsidRDefault="00445602" w:rsidP="00C87202">
            <w:pPr>
              <w:tabs>
                <w:tab w:val="num" w:pos="720"/>
              </w:tabs>
              <w:rPr>
                <w:rFonts w:ascii="Times New Roman" w:hAnsi="Times New Roman" w:cs="Times New Roman"/>
                <w:sz w:val="20"/>
                <w:szCs w:val="20"/>
              </w:rPr>
            </w:pPr>
          </w:p>
        </w:tc>
        <w:tc>
          <w:tcPr>
            <w:tcW w:w="1701" w:type="dxa"/>
          </w:tcPr>
          <w:p w14:paraId="48BD0428" w14:textId="77777777" w:rsidR="00445602" w:rsidRPr="00757FA9" w:rsidRDefault="00445602" w:rsidP="00C87202">
            <w:pPr>
              <w:tabs>
                <w:tab w:val="num" w:pos="720"/>
              </w:tabs>
              <w:rPr>
                <w:rFonts w:ascii="Times New Roman" w:hAnsi="Times New Roman" w:cs="Times New Roman"/>
                <w:sz w:val="20"/>
                <w:szCs w:val="20"/>
              </w:rPr>
            </w:pPr>
            <w:r w:rsidRPr="00757FA9">
              <w:rPr>
                <w:rFonts w:ascii="Times New Roman" w:hAnsi="Times New Roman" w:cs="Times New Roman"/>
                <w:sz w:val="20"/>
                <w:szCs w:val="20"/>
              </w:rPr>
              <w:t>Water absorption</w:t>
            </w:r>
          </w:p>
        </w:tc>
        <w:tc>
          <w:tcPr>
            <w:tcW w:w="1705" w:type="dxa"/>
          </w:tcPr>
          <w:p w14:paraId="16555DC2" w14:textId="77777777" w:rsidR="00445602" w:rsidRPr="00757FA9" w:rsidRDefault="00445602" w:rsidP="00C87202">
            <w:pPr>
              <w:tabs>
                <w:tab w:val="num" w:pos="720"/>
              </w:tabs>
              <w:rPr>
                <w:rFonts w:ascii="Times New Roman" w:hAnsi="Times New Roman" w:cs="Times New Roman"/>
                <w:sz w:val="20"/>
                <w:szCs w:val="20"/>
              </w:rPr>
            </w:pPr>
            <w:r w:rsidRPr="00757FA9">
              <w:rPr>
                <w:rFonts w:ascii="Times New Roman" w:hAnsi="Times New Roman" w:cs="Times New Roman"/>
                <w:sz w:val="20"/>
                <w:szCs w:val="20"/>
              </w:rPr>
              <w:t>0%</w:t>
            </w:r>
          </w:p>
        </w:tc>
      </w:tr>
      <w:tr w:rsidR="00445602" w:rsidRPr="00757FA9" w14:paraId="52A80F3F" w14:textId="77777777" w:rsidTr="00DD57F8">
        <w:trPr>
          <w:jc w:val="center"/>
        </w:trPr>
        <w:tc>
          <w:tcPr>
            <w:tcW w:w="988" w:type="dxa"/>
            <w:vMerge/>
          </w:tcPr>
          <w:p w14:paraId="1DE09D1A" w14:textId="77777777" w:rsidR="00445602" w:rsidRPr="00757FA9" w:rsidRDefault="00445602" w:rsidP="00C87202">
            <w:pPr>
              <w:tabs>
                <w:tab w:val="num" w:pos="720"/>
              </w:tabs>
              <w:rPr>
                <w:rFonts w:ascii="Times New Roman" w:hAnsi="Times New Roman" w:cs="Times New Roman"/>
                <w:sz w:val="20"/>
                <w:szCs w:val="20"/>
              </w:rPr>
            </w:pPr>
          </w:p>
        </w:tc>
        <w:tc>
          <w:tcPr>
            <w:tcW w:w="1701" w:type="dxa"/>
          </w:tcPr>
          <w:p w14:paraId="4CF7A07F" w14:textId="77777777" w:rsidR="00445602" w:rsidRPr="00757FA9" w:rsidRDefault="00445602" w:rsidP="00C87202">
            <w:pPr>
              <w:tabs>
                <w:tab w:val="num" w:pos="720"/>
              </w:tabs>
              <w:rPr>
                <w:rFonts w:ascii="Times New Roman" w:hAnsi="Times New Roman" w:cs="Times New Roman"/>
                <w:sz w:val="20"/>
                <w:szCs w:val="20"/>
              </w:rPr>
            </w:pPr>
            <w:r w:rsidRPr="00757FA9">
              <w:rPr>
                <w:rFonts w:ascii="Times New Roman" w:hAnsi="Times New Roman" w:cs="Times New Roman"/>
                <w:sz w:val="20"/>
                <w:szCs w:val="20"/>
              </w:rPr>
              <w:t>Impact test</w:t>
            </w:r>
          </w:p>
        </w:tc>
        <w:tc>
          <w:tcPr>
            <w:tcW w:w="1705" w:type="dxa"/>
          </w:tcPr>
          <w:p w14:paraId="52D50EDD" w14:textId="77777777" w:rsidR="00445602" w:rsidRPr="00757FA9" w:rsidRDefault="00445602" w:rsidP="00C87202">
            <w:pPr>
              <w:tabs>
                <w:tab w:val="num" w:pos="720"/>
              </w:tabs>
              <w:rPr>
                <w:rFonts w:ascii="Times New Roman" w:hAnsi="Times New Roman" w:cs="Times New Roman"/>
                <w:sz w:val="20"/>
                <w:szCs w:val="20"/>
              </w:rPr>
            </w:pPr>
            <w:r w:rsidRPr="00757FA9">
              <w:rPr>
                <w:rFonts w:ascii="Times New Roman" w:hAnsi="Times New Roman" w:cs="Times New Roman"/>
                <w:sz w:val="20"/>
                <w:szCs w:val="20"/>
              </w:rPr>
              <w:t>No significant changes</w:t>
            </w:r>
          </w:p>
        </w:tc>
      </w:tr>
      <w:tr w:rsidR="00445602" w:rsidRPr="00757FA9" w14:paraId="2EA1F6FB" w14:textId="77777777" w:rsidTr="00DE5004">
        <w:trPr>
          <w:trHeight w:val="1667"/>
          <w:jc w:val="center"/>
        </w:trPr>
        <w:tc>
          <w:tcPr>
            <w:tcW w:w="988" w:type="dxa"/>
            <w:vMerge/>
          </w:tcPr>
          <w:p w14:paraId="145DD15C" w14:textId="77777777" w:rsidR="00445602" w:rsidRPr="00757FA9" w:rsidRDefault="00445602" w:rsidP="00C87202">
            <w:pPr>
              <w:tabs>
                <w:tab w:val="num" w:pos="720"/>
              </w:tabs>
              <w:rPr>
                <w:rFonts w:ascii="Times New Roman" w:hAnsi="Times New Roman" w:cs="Times New Roman"/>
                <w:sz w:val="20"/>
                <w:szCs w:val="20"/>
              </w:rPr>
            </w:pPr>
          </w:p>
        </w:tc>
        <w:tc>
          <w:tcPr>
            <w:tcW w:w="1701" w:type="dxa"/>
          </w:tcPr>
          <w:p w14:paraId="6E35785B" w14:textId="77777777" w:rsidR="00445602" w:rsidRPr="00757FA9" w:rsidRDefault="00445602" w:rsidP="00C87202">
            <w:pPr>
              <w:tabs>
                <w:tab w:val="num" w:pos="720"/>
              </w:tabs>
              <w:rPr>
                <w:rFonts w:ascii="Times New Roman" w:hAnsi="Times New Roman" w:cs="Times New Roman"/>
                <w:sz w:val="20"/>
                <w:szCs w:val="20"/>
              </w:rPr>
            </w:pPr>
            <w:r w:rsidRPr="00757FA9">
              <w:rPr>
                <w:rFonts w:ascii="Times New Roman" w:hAnsi="Times New Roman" w:cs="Times New Roman"/>
                <w:sz w:val="20"/>
                <w:szCs w:val="20"/>
              </w:rPr>
              <w:t>Compressive strength</w:t>
            </w:r>
          </w:p>
        </w:tc>
        <w:tc>
          <w:tcPr>
            <w:tcW w:w="1705" w:type="dxa"/>
          </w:tcPr>
          <w:tbl>
            <w:tblPr>
              <w:tblStyle w:val="TableGrid"/>
              <w:tblW w:w="2787" w:type="dxa"/>
              <w:tblLayout w:type="fixed"/>
              <w:tblLook w:val="04A0" w:firstRow="1" w:lastRow="0" w:firstColumn="1" w:lastColumn="0" w:noHBand="0" w:noVBand="1"/>
            </w:tblPr>
            <w:tblGrid>
              <w:gridCol w:w="597"/>
              <w:gridCol w:w="2190"/>
            </w:tblGrid>
            <w:tr w:rsidR="00445602" w:rsidRPr="00757FA9" w14:paraId="45115419" w14:textId="77777777" w:rsidTr="00DD57F8">
              <w:tc>
                <w:tcPr>
                  <w:tcW w:w="597" w:type="dxa"/>
                </w:tcPr>
                <w:p w14:paraId="14573545" w14:textId="3CB781AC" w:rsidR="00445602" w:rsidRPr="00757FA9" w:rsidRDefault="00445602" w:rsidP="00DD57F8">
                  <w:pPr>
                    <w:tabs>
                      <w:tab w:val="num" w:pos="720"/>
                    </w:tabs>
                    <w:ind w:right="-57"/>
                    <w:rPr>
                      <w:rFonts w:ascii="Times New Roman" w:hAnsi="Times New Roman" w:cs="Times New Roman"/>
                      <w:sz w:val="20"/>
                      <w:szCs w:val="20"/>
                    </w:rPr>
                  </w:pPr>
                  <w:r w:rsidRPr="00757FA9">
                    <w:rPr>
                      <w:rFonts w:ascii="Times New Roman" w:hAnsi="Times New Roman" w:cs="Times New Roman"/>
                      <w:sz w:val="20"/>
                      <w:szCs w:val="20"/>
                    </w:rPr>
                    <w:t>Load (</w:t>
                  </w:r>
                  <w:proofErr w:type="spellStart"/>
                  <w:r w:rsidR="009E21F0" w:rsidRPr="00757FA9">
                    <w:rPr>
                      <w:rFonts w:ascii="Times New Roman" w:hAnsi="Times New Roman" w:cs="Times New Roman"/>
                      <w:sz w:val="20"/>
                      <w:szCs w:val="20"/>
                    </w:rPr>
                    <w:t>k</w:t>
                  </w:r>
                  <w:r w:rsidRPr="00757FA9">
                    <w:rPr>
                      <w:rFonts w:ascii="Times New Roman" w:hAnsi="Times New Roman" w:cs="Times New Roman"/>
                      <w:sz w:val="20"/>
                      <w:szCs w:val="20"/>
                    </w:rPr>
                    <w:t>N</w:t>
                  </w:r>
                  <w:proofErr w:type="spellEnd"/>
                  <w:r w:rsidRPr="00757FA9">
                    <w:rPr>
                      <w:rFonts w:ascii="Times New Roman" w:hAnsi="Times New Roman" w:cs="Times New Roman"/>
                      <w:sz w:val="20"/>
                      <w:szCs w:val="20"/>
                    </w:rPr>
                    <w:t>)</w:t>
                  </w:r>
                </w:p>
              </w:tc>
              <w:tc>
                <w:tcPr>
                  <w:tcW w:w="2190" w:type="dxa"/>
                </w:tcPr>
                <w:p w14:paraId="28E19ED6" w14:textId="729745E4" w:rsidR="00DD57F8" w:rsidRDefault="00445602" w:rsidP="00DD57F8">
                  <w:pPr>
                    <w:tabs>
                      <w:tab w:val="num" w:pos="720"/>
                    </w:tabs>
                    <w:ind w:left="-57" w:right="-113"/>
                    <w:rPr>
                      <w:rFonts w:ascii="Times New Roman" w:hAnsi="Times New Roman" w:cs="Times New Roman"/>
                      <w:sz w:val="20"/>
                      <w:szCs w:val="20"/>
                    </w:rPr>
                  </w:pPr>
                  <w:r w:rsidRPr="00757FA9">
                    <w:rPr>
                      <w:rFonts w:ascii="Times New Roman" w:hAnsi="Times New Roman" w:cs="Times New Roman"/>
                      <w:sz w:val="20"/>
                      <w:szCs w:val="20"/>
                    </w:rPr>
                    <w:t>Change</w:t>
                  </w:r>
                  <w:r w:rsidR="00DD57F8">
                    <w:rPr>
                      <w:rFonts w:ascii="Times New Roman" w:hAnsi="Times New Roman" w:cs="Times New Roman"/>
                      <w:sz w:val="20"/>
                      <w:szCs w:val="20"/>
                    </w:rPr>
                    <w:t xml:space="preserve"> </w:t>
                  </w:r>
                  <w:r w:rsidRPr="00757FA9">
                    <w:rPr>
                      <w:rFonts w:ascii="Times New Roman" w:hAnsi="Times New Roman" w:cs="Times New Roman"/>
                      <w:sz w:val="20"/>
                      <w:szCs w:val="20"/>
                    </w:rPr>
                    <w:t xml:space="preserve">in </w:t>
                  </w:r>
                </w:p>
                <w:p w14:paraId="1A211512" w14:textId="575A728F" w:rsidR="00DD57F8" w:rsidRDefault="00DD57F8" w:rsidP="00DD57F8">
                  <w:pPr>
                    <w:tabs>
                      <w:tab w:val="num" w:pos="720"/>
                    </w:tabs>
                    <w:ind w:left="-57" w:right="-113"/>
                    <w:rPr>
                      <w:rFonts w:ascii="Times New Roman" w:hAnsi="Times New Roman" w:cs="Times New Roman"/>
                      <w:sz w:val="20"/>
                      <w:szCs w:val="20"/>
                    </w:rPr>
                  </w:pPr>
                  <w:r w:rsidRPr="00757FA9">
                    <w:rPr>
                      <w:rFonts w:ascii="Times New Roman" w:hAnsi="Times New Roman" w:cs="Times New Roman"/>
                      <w:sz w:val="20"/>
                      <w:szCs w:val="20"/>
                    </w:rPr>
                    <w:t>D</w:t>
                  </w:r>
                  <w:r w:rsidR="00445602" w:rsidRPr="00757FA9">
                    <w:rPr>
                      <w:rFonts w:ascii="Times New Roman" w:hAnsi="Times New Roman" w:cs="Times New Roman"/>
                      <w:sz w:val="20"/>
                      <w:szCs w:val="20"/>
                    </w:rPr>
                    <w:t>imension</w:t>
                  </w:r>
                </w:p>
                <w:p w14:paraId="70A3556E" w14:textId="306126FA" w:rsidR="00445602" w:rsidRPr="00757FA9" w:rsidRDefault="00445602" w:rsidP="00DD57F8">
                  <w:pPr>
                    <w:tabs>
                      <w:tab w:val="num" w:pos="720"/>
                    </w:tabs>
                    <w:ind w:left="-57" w:right="-113"/>
                    <w:rPr>
                      <w:rFonts w:ascii="Times New Roman" w:hAnsi="Times New Roman" w:cs="Times New Roman"/>
                      <w:sz w:val="20"/>
                      <w:szCs w:val="20"/>
                    </w:rPr>
                  </w:pPr>
                  <w:r w:rsidRPr="00757FA9">
                    <w:rPr>
                      <w:rFonts w:ascii="Times New Roman" w:hAnsi="Times New Roman" w:cs="Times New Roman"/>
                      <w:sz w:val="20"/>
                      <w:szCs w:val="20"/>
                    </w:rPr>
                    <w:t xml:space="preserve"> (mm)</w:t>
                  </w:r>
                </w:p>
              </w:tc>
            </w:tr>
            <w:tr w:rsidR="00445602" w:rsidRPr="00757FA9" w14:paraId="4F65C8AB" w14:textId="77777777" w:rsidTr="00DD57F8">
              <w:tc>
                <w:tcPr>
                  <w:tcW w:w="597" w:type="dxa"/>
                </w:tcPr>
                <w:p w14:paraId="44D415BA" w14:textId="77777777" w:rsidR="00445602" w:rsidRPr="00757FA9" w:rsidRDefault="00445602" w:rsidP="000E79DA">
                  <w:pPr>
                    <w:tabs>
                      <w:tab w:val="num" w:pos="720"/>
                    </w:tabs>
                    <w:jc w:val="left"/>
                    <w:rPr>
                      <w:rFonts w:ascii="Times New Roman" w:hAnsi="Times New Roman" w:cs="Times New Roman"/>
                      <w:sz w:val="20"/>
                      <w:szCs w:val="20"/>
                    </w:rPr>
                  </w:pPr>
                  <w:r w:rsidRPr="00757FA9">
                    <w:rPr>
                      <w:rFonts w:ascii="Times New Roman" w:hAnsi="Times New Roman" w:cs="Times New Roman"/>
                      <w:sz w:val="20"/>
                      <w:szCs w:val="20"/>
                    </w:rPr>
                    <w:t>0</w:t>
                  </w:r>
                </w:p>
              </w:tc>
              <w:tc>
                <w:tcPr>
                  <w:tcW w:w="2190" w:type="dxa"/>
                </w:tcPr>
                <w:p w14:paraId="175267D3" w14:textId="77777777" w:rsidR="00445602" w:rsidRPr="00757FA9" w:rsidRDefault="00445602" w:rsidP="000E79DA">
                  <w:pPr>
                    <w:tabs>
                      <w:tab w:val="num" w:pos="720"/>
                    </w:tabs>
                    <w:rPr>
                      <w:rFonts w:ascii="Times New Roman" w:hAnsi="Times New Roman" w:cs="Times New Roman"/>
                      <w:sz w:val="20"/>
                      <w:szCs w:val="20"/>
                    </w:rPr>
                  </w:pPr>
                  <w:r w:rsidRPr="00757FA9">
                    <w:rPr>
                      <w:rFonts w:ascii="Times New Roman" w:hAnsi="Times New Roman" w:cs="Times New Roman"/>
                      <w:sz w:val="20"/>
                      <w:szCs w:val="20"/>
                    </w:rPr>
                    <w:t>20</w:t>
                  </w:r>
                </w:p>
              </w:tc>
            </w:tr>
            <w:tr w:rsidR="00445602" w:rsidRPr="00757FA9" w14:paraId="4906F478" w14:textId="77777777" w:rsidTr="00DD57F8">
              <w:tc>
                <w:tcPr>
                  <w:tcW w:w="597" w:type="dxa"/>
                </w:tcPr>
                <w:p w14:paraId="0ED018BF" w14:textId="77777777" w:rsidR="00445602" w:rsidRPr="00757FA9" w:rsidRDefault="00445602" w:rsidP="000E79DA">
                  <w:pPr>
                    <w:tabs>
                      <w:tab w:val="num" w:pos="720"/>
                    </w:tabs>
                    <w:jc w:val="left"/>
                    <w:rPr>
                      <w:rFonts w:ascii="Times New Roman" w:hAnsi="Times New Roman" w:cs="Times New Roman"/>
                      <w:sz w:val="20"/>
                      <w:szCs w:val="20"/>
                    </w:rPr>
                  </w:pPr>
                  <w:r w:rsidRPr="00757FA9">
                    <w:rPr>
                      <w:rFonts w:ascii="Times New Roman" w:hAnsi="Times New Roman" w:cs="Times New Roman"/>
                      <w:sz w:val="20"/>
                      <w:szCs w:val="20"/>
                    </w:rPr>
                    <w:t>5</w:t>
                  </w:r>
                </w:p>
              </w:tc>
              <w:tc>
                <w:tcPr>
                  <w:tcW w:w="2190" w:type="dxa"/>
                </w:tcPr>
                <w:p w14:paraId="60521BF2" w14:textId="77777777" w:rsidR="00445602" w:rsidRPr="00757FA9" w:rsidRDefault="00445602" w:rsidP="000E79DA">
                  <w:pPr>
                    <w:tabs>
                      <w:tab w:val="num" w:pos="720"/>
                    </w:tabs>
                    <w:rPr>
                      <w:rFonts w:ascii="Times New Roman" w:hAnsi="Times New Roman" w:cs="Times New Roman"/>
                      <w:sz w:val="20"/>
                      <w:szCs w:val="20"/>
                    </w:rPr>
                  </w:pPr>
                  <w:r w:rsidRPr="00757FA9">
                    <w:rPr>
                      <w:rFonts w:ascii="Times New Roman" w:hAnsi="Times New Roman" w:cs="Times New Roman"/>
                      <w:sz w:val="20"/>
                      <w:szCs w:val="20"/>
                    </w:rPr>
                    <w:t>18.2</w:t>
                  </w:r>
                </w:p>
              </w:tc>
            </w:tr>
            <w:tr w:rsidR="00445602" w:rsidRPr="00757FA9" w14:paraId="2F0DE842" w14:textId="77777777" w:rsidTr="00DD57F8">
              <w:tc>
                <w:tcPr>
                  <w:tcW w:w="597" w:type="dxa"/>
                </w:tcPr>
                <w:p w14:paraId="2ADD8C77" w14:textId="77777777" w:rsidR="00445602" w:rsidRPr="00757FA9" w:rsidRDefault="00445602" w:rsidP="000E79DA">
                  <w:pPr>
                    <w:tabs>
                      <w:tab w:val="num" w:pos="720"/>
                    </w:tabs>
                    <w:jc w:val="left"/>
                    <w:rPr>
                      <w:rFonts w:ascii="Times New Roman" w:hAnsi="Times New Roman" w:cs="Times New Roman"/>
                      <w:sz w:val="20"/>
                      <w:szCs w:val="20"/>
                    </w:rPr>
                  </w:pPr>
                  <w:r w:rsidRPr="00757FA9">
                    <w:rPr>
                      <w:rFonts w:ascii="Times New Roman" w:hAnsi="Times New Roman" w:cs="Times New Roman"/>
                      <w:sz w:val="20"/>
                      <w:szCs w:val="20"/>
                    </w:rPr>
                    <w:t>10</w:t>
                  </w:r>
                </w:p>
              </w:tc>
              <w:tc>
                <w:tcPr>
                  <w:tcW w:w="2190" w:type="dxa"/>
                </w:tcPr>
                <w:p w14:paraId="10628827" w14:textId="77777777" w:rsidR="00445602" w:rsidRPr="00757FA9" w:rsidRDefault="00445602" w:rsidP="000E79DA">
                  <w:pPr>
                    <w:tabs>
                      <w:tab w:val="num" w:pos="720"/>
                    </w:tabs>
                    <w:rPr>
                      <w:rFonts w:ascii="Times New Roman" w:hAnsi="Times New Roman" w:cs="Times New Roman"/>
                      <w:sz w:val="20"/>
                      <w:szCs w:val="20"/>
                    </w:rPr>
                  </w:pPr>
                  <w:r w:rsidRPr="00757FA9">
                    <w:rPr>
                      <w:rFonts w:ascii="Times New Roman" w:hAnsi="Times New Roman" w:cs="Times New Roman"/>
                      <w:sz w:val="20"/>
                      <w:szCs w:val="20"/>
                    </w:rPr>
                    <w:t>15</w:t>
                  </w:r>
                </w:p>
              </w:tc>
            </w:tr>
            <w:tr w:rsidR="00445602" w:rsidRPr="00757FA9" w14:paraId="3F7B4701" w14:textId="77777777" w:rsidTr="00DD57F8">
              <w:tc>
                <w:tcPr>
                  <w:tcW w:w="597" w:type="dxa"/>
                </w:tcPr>
                <w:p w14:paraId="4393E645" w14:textId="77777777" w:rsidR="00445602" w:rsidRPr="00757FA9" w:rsidRDefault="00445602" w:rsidP="000E79DA">
                  <w:pPr>
                    <w:tabs>
                      <w:tab w:val="num" w:pos="720"/>
                    </w:tabs>
                    <w:jc w:val="left"/>
                    <w:rPr>
                      <w:rFonts w:ascii="Times New Roman" w:hAnsi="Times New Roman" w:cs="Times New Roman"/>
                      <w:sz w:val="20"/>
                      <w:szCs w:val="20"/>
                    </w:rPr>
                  </w:pPr>
                  <w:r w:rsidRPr="00757FA9">
                    <w:rPr>
                      <w:rFonts w:ascii="Times New Roman" w:hAnsi="Times New Roman" w:cs="Times New Roman"/>
                      <w:sz w:val="20"/>
                      <w:szCs w:val="20"/>
                    </w:rPr>
                    <w:t>15</w:t>
                  </w:r>
                </w:p>
              </w:tc>
              <w:tc>
                <w:tcPr>
                  <w:tcW w:w="2190" w:type="dxa"/>
                </w:tcPr>
                <w:p w14:paraId="1BF5CB0C" w14:textId="77777777" w:rsidR="00445602" w:rsidRPr="00757FA9" w:rsidRDefault="00445602" w:rsidP="000E79DA">
                  <w:pPr>
                    <w:tabs>
                      <w:tab w:val="num" w:pos="720"/>
                    </w:tabs>
                    <w:rPr>
                      <w:rFonts w:ascii="Times New Roman" w:hAnsi="Times New Roman" w:cs="Times New Roman"/>
                      <w:sz w:val="20"/>
                      <w:szCs w:val="20"/>
                    </w:rPr>
                  </w:pPr>
                  <w:r w:rsidRPr="00757FA9">
                    <w:rPr>
                      <w:rFonts w:ascii="Times New Roman" w:hAnsi="Times New Roman" w:cs="Times New Roman"/>
                      <w:sz w:val="20"/>
                      <w:szCs w:val="20"/>
                    </w:rPr>
                    <w:t>13.5</w:t>
                  </w:r>
                </w:p>
              </w:tc>
            </w:tr>
          </w:tbl>
          <w:p w14:paraId="775FBB51" w14:textId="77777777" w:rsidR="00445602" w:rsidRPr="00757FA9" w:rsidRDefault="00445602" w:rsidP="000E79DA">
            <w:pPr>
              <w:tabs>
                <w:tab w:val="num" w:pos="720"/>
              </w:tabs>
              <w:rPr>
                <w:rFonts w:ascii="Times New Roman" w:hAnsi="Times New Roman" w:cs="Times New Roman"/>
                <w:sz w:val="20"/>
                <w:szCs w:val="20"/>
              </w:rPr>
            </w:pPr>
          </w:p>
        </w:tc>
      </w:tr>
    </w:tbl>
    <w:p w14:paraId="327C285F" w14:textId="08A9285A" w:rsidR="008B7C7B" w:rsidRPr="00757FA9" w:rsidRDefault="000E79DA" w:rsidP="008C448B">
      <w:pPr>
        <w:tabs>
          <w:tab w:val="num" w:pos="720"/>
        </w:tabs>
        <w:spacing w:before="0" w:after="0" w:line="240" w:lineRule="auto"/>
        <w:rPr>
          <w:rFonts w:ascii="Times New Roman" w:hAnsi="Times New Roman" w:cs="Times New Roman"/>
          <w:sz w:val="20"/>
          <w:szCs w:val="20"/>
        </w:rPr>
      </w:pPr>
      <w:r w:rsidRPr="00757FA9">
        <w:rPr>
          <w:rFonts w:ascii="Times New Roman" w:hAnsi="Times New Roman" w:cs="Times New Roman"/>
          <w:sz w:val="20"/>
          <w:szCs w:val="20"/>
        </w:rPr>
        <w:t xml:space="preserve">Table </w:t>
      </w:r>
      <w:proofErr w:type="gramStart"/>
      <w:r w:rsidRPr="00757FA9">
        <w:rPr>
          <w:rFonts w:ascii="Times New Roman" w:hAnsi="Times New Roman" w:cs="Times New Roman"/>
          <w:sz w:val="20"/>
          <w:szCs w:val="20"/>
        </w:rPr>
        <w:t xml:space="preserve">2 </w:t>
      </w:r>
      <w:r w:rsidR="00A13407" w:rsidRPr="00757FA9">
        <w:rPr>
          <w:rFonts w:ascii="Times New Roman" w:hAnsi="Times New Roman" w:cs="Times New Roman"/>
          <w:sz w:val="20"/>
          <w:szCs w:val="20"/>
        </w:rPr>
        <w:t xml:space="preserve"> and</w:t>
      </w:r>
      <w:proofErr w:type="gramEnd"/>
      <w:r w:rsidR="00A13407" w:rsidRPr="00757FA9">
        <w:rPr>
          <w:rFonts w:ascii="Times New Roman" w:hAnsi="Times New Roman" w:cs="Times New Roman"/>
          <w:sz w:val="20"/>
          <w:szCs w:val="20"/>
        </w:rPr>
        <w:t xml:space="preserve"> Figure 3 shows</w:t>
      </w:r>
      <w:r w:rsidRPr="00757FA9">
        <w:rPr>
          <w:rFonts w:ascii="Times New Roman" w:hAnsi="Times New Roman" w:cs="Times New Roman"/>
          <w:sz w:val="20"/>
          <w:szCs w:val="20"/>
        </w:rPr>
        <w:t xml:space="preserve"> the compressive strength of concrete for 7 days</w:t>
      </w:r>
      <w:r w:rsidR="004F0299" w:rsidRPr="00757FA9">
        <w:rPr>
          <w:rFonts w:ascii="Times New Roman" w:hAnsi="Times New Roman" w:cs="Times New Roman"/>
          <w:sz w:val="20"/>
          <w:szCs w:val="20"/>
        </w:rPr>
        <w:t xml:space="preserve">. Results obtained </w:t>
      </w:r>
      <w:r w:rsidR="000F4D24" w:rsidRPr="00757FA9">
        <w:rPr>
          <w:rFonts w:ascii="Times New Roman" w:hAnsi="Times New Roman" w:cs="Times New Roman"/>
          <w:sz w:val="20"/>
          <w:szCs w:val="20"/>
        </w:rPr>
        <w:t>from CPC is compared with that o</w:t>
      </w:r>
      <w:r w:rsidR="004F0299" w:rsidRPr="00757FA9">
        <w:rPr>
          <w:rFonts w:ascii="Times New Roman" w:hAnsi="Times New Roman" w:cs="Times New Roman"/>
          <w:sz w:val="20"/>
          <w:szCs w:val="20"/>
        </w:rPr>
        <w:t>f control mix of M40 grade.</w:t>
      </w:r>
      <w:r w:rsidR="009E21F0" w:rsidRPr="00757FA9">
        <w:rPr>
          <w:rFonts w:ascii="Times New Roman" w:hAnsi="Times New Roman" w:cs="Times New Roman"/>
          <w:sz w:val="20"/>
          <w:szCs w:val="20"/>
        </w:rPr>
        <w:t xml:space="preserve"> Since each </w:t>
      </w:r>
      <w:r w:rsidR="002D35E9" w:rsidRPr="00757FA9">
        <w:rPr>
          <w:rFonts w:ascii="Times New Roman" w:hAnsi="Times New Roman" w:cs="Times New Roman"/>
          <w:sz w:val="20"/>
          <w:szCs w:val="20"/>
        </w:rPr>
        <w:t xml:space="preserve">Coarse Plastic Aggregate (CPA) </w:t>
      </w:r>
      <w:r w:rsidR="009E21F0" w:rsidRPr="00757FA9">
        <w:rPr>
          <w:rFonts w:ascii="Times New Roman" w:hAnsi="Times New Roman" w:cs="Times New Roman"/>
          <w:sz w:val="20"/>
          <w:szCs w:val="20"/>
        </w:rPr>
        <w:t>carries</w:t>
      </w:r>
      <w:r w:rsidR="004B79EE">
        <w:rPr>
          <w:rFonts w:ascii="Times New Roman" w:hAnsi="Times New Roman" w:cs="Times New Roman"/>
          <w:sz w:val="20"/>
          <w:szCs w:val="20"/>
        </w:rPr>
        <w:t xml:space="preserve"> a</w:t>
      </w:r>
      <w:r w:rsidR="009E21F0" w:rsidRPr="00757FA9">
        <w:rPr>
          <w:rFonts w:ascii="Times New Roman" w:hAnsi="Times New Roman" w:cs="Times New Roman"/>
          <w:sz w:val="20"/>
          <w:szCs w:val="20"/>
        </w:rPr>
        <w:t xml:space="preserve"> higher load than single natural aggregate. </w:t>
      </w:r>
    </w:p>
    <w:p w14:paraId="602599B4" w14:textId="77777777" w:rsidR="00911538" w:rsidRPr="00757FA9" w:rsidRDefault="00A13407" w:rsidP="00783845">
      <w:pPr>
        <w:tabs>
          <w:tab w:val="num" w:pos="720"/>
        </w:tabs>
        <w:spacing w:before="0" w:after="0" w:line="240" w:lineRule="auto"/>
        <w:jc w:val="center"/>
        <w:rPr>
          <w:rFonts w:ascii="Times New Roman" w:hAnsi="Times New Roman" w:cs="Times New Roman"/>
          <w:noProof/>
          <w:sz w:val="20"/>
          <w:szCs w:val="20"/>
          <w:lang w:eastAsia="en-IN"/>
        </w:rPr>
      </w:pPr>
      <w:r w:rsidRPr="00757FA9">
        <w:rPr>
          <w:rFonts w:ascii="Times New Roman" w:hAnsi="Times New Roman" w:cs="Times New Roman"/>
          <w:noProof/>
          <w:sz w:val="20"/>
          <w:szCs w:val="20"/>
          <w:lang w:eastAsia="en-IN"/>
        </w:rPr>
        <w:drawing>
          <wp:inline distT="0" distB="0" distL="0" distR="0" wp14:anchorId="60C1478D" wp14:editId="4D55A0C7">
            <wp:extent cx="1008529" cy="1280492"/>
            <wp:effectExtent l="76200" t="76200" r="134620" b="129540"/>
            <wp:docPr id="5" name="Picture 6" descr="C:\Users\Win10\Desktop\Project 2020\IMG_20200305_105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10\Desktop\Project 2020\IMG_20200305_10513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4293" cy="136399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757FA9">
        <w:rPr>
          <w:rFonts w:ascii="Times New Roman" w:hAnsi="Times New Roman" w:cs="Times New Roman"/>
          <w:noProof/>
          <w:sz w:val="20"/>
          <w:szCs w:val="20"/>
          <w:lang w:eastAsia="en-IN"/>
        </w:rPr>
        <w:drawing>
          <wp:inline distT="0" distB="0" distL="0" distR="0" wp14:anchorId="2467BEE4" wp14:editId="17900AA0">
            <wp:extent cx="1075110" cy="1251236"/>
            <wp:effectExtent l="76200" t="76200" r="125095" b="139700"/>
            <wp:docPr id="7" name="Picture 3" descr="C:\Users\Win10\Desktop\Project 2020\IMG_20200306_112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Desktop\Project 2020\IMG_20200306_11275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7987" cy="13127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D867C63" w14:textId="0820852D" w:rsidR="000F4D24" w:rsidRPr="00757FA9" w:rsidRDefault="000F4D24" w:rsidP="00783845">
      <w:pPr>
        <w:tabs>
          <w:tab w:val="num" w:pos="720"/>
        </w:tabs>
        <w:spacing w:before="0" w:after="0" w:line="240" w:lineRule="auto"/>
        <w:jc w:val="center"/>
        <w:rPr>
          <w:rFonts w:ascii="Times New Roman" w:hAnsi="Times New Roman" w:cs="Times New Roman"/>
          <w:sz w:val="20"/>
          <w:szCs w:val="20"/>
        </w:rPr>
      </w:pPr>
      <w:r w:rsidRPr="00757FA9">
        <w:rPr>
          <w:rFonts w:ascii="Times New Roman" w:hAnsi="Times New Roman" w:cs="Times New Roman"/>
          <w:noProof/>
          <w:sz w:val="20"/>
          <w:szCs w:val="20"/>
          <w:lang w:eastAsia="en-IN"/>
        </w:rPr>
        <w:t xml:space="preserve">Figure 2 </w:t>
      </w:r>
      <w:r w:rsidR="00DD57F8">
        <w:rPr>
          <w:rFonts w:ascii="Times New Roman" w:hAnsi="Times New Roman" w:cs="Times New Roman"/>
          <w:noProof/>
          <w:sz w:val="20"/>
          <w:szCs w:val="20"/>
          <w:lang w:eastAsia="en-IN"/>
        </w:rPr>
        <w:t>Failure of</w:t>
      </w:r>
      <w:r w:rsidR="00481CF6" w:rsidRPr="00757FA9">
        <w:rPr>
          <w:rFonts w:ascii="Times New Roman" w:hAnsi="Times New Roman" w:cs="Times New Roman"/>
          <w:noProof/>
          <w:sz w:val="20"/>
          <w:szCs w:val="20"/>
          <w:lang w:eastAsia="en-IN"/>
        </w:rPr>
        <w:t xml:space="preserve"> CPC at </w:t>
      </w:r>
      <w:r w:rsidR="00DD57F8">
        <w:rPr>
          <w:rFonts w:ascii="Times New Roman" w:hAnsi="Times New Roman" w:cs="Times New Roman"/>
          <w:noProof/>
          <w:sz w:val="20"/>
          <w:szCs w:val="20"/>
          <w:lang w:eastAsia="en-IN"/>
        </w:rPr>
        <w:t>U</w:t>
      </w:r>
      <w:r w:rsidR="00481CF6" w:rsidRPr="00757FA9">
        <w:rPr>
          <w:rFonts w:ascii="Times New Roman" w:hAnsi="Times New Roman" w:cs="Times New Roman"/>
          <w:noProof/>
          <w:sz w:val="20"/>
          <w:szCs w:val="20"/>
          <w:lang w:eastAsia="en-IN"/>
        </w:rPr>
        <w:t>ltimate load</w:t>
      </w:r>
    </w:p>
    <w:p w14:paraId="7057A5DE" w14:textId="77777777" w:rsidR="00DD57F8" w:rsidRDefault="00DD57F8" w:rsidP="00B671BA">
      <w:pPr>
        <w:tabs>
          <w:tab w:val="num" w:pos="720"/>
        </w:tabs>
        <w:spacing w:before="0" w:line="240" w:lineRule="auto"/>
        <w:jc w:val="center"/>
        <w:rPr>
          <w:rFonts w:ascii="Times New Roman" w:hAnsi="Times New Roman" w:cs="Times New Roman"/>
          <w:sz w:val="20"/>
          <w:szCs w:val="20"/>
        </w:rPr>
      </w:pPr>
    </w:p>
    <w:p w14:paraId="0F0CA34D" w14:textId="62A1B2DD" w:rsidR="004F0299" w:rsidRPr="00757FA9" w:rsidRDefault="00A13407" w:rsidP="00B671BA">
      <w:pPr>
        <w:tabs>
          <w:tab w:val="num" w:pos="720"/>
        </w:tabs>
        <w:spacing w:before="0" w:line="240" w:lineRule="auto"/>
        <w:jc w:val="center"/>
        <w:rPr>
          <w:rFonts w:ascii="Times New Roman" w:hAnsi="Times New Roman" w:cs="Times New Roman"/>
          <w:sz w:val="20"/>
          <w:szCs w:val="20"/>
        </w:rPr>
      </w:pPr>
      <w:r w:rsidRPr="00757FA9">
        <w:rPr>
          <w:rFonts w:ascii="Times New Roman" w:hAnsi="Times New Roman" w:cs="Times New Roman"/>
          <w:sz w:val="20"/>
          <w:szCs w:val="20"/>
        </w:rPr>
        <w:t>Table 2 C</w:t>
      </w:r>
      <w:r w:rsidR="004F0299" w:rsidRPr="00757FA9">
        <w:rPr>
          <w:rFonts w:ascii="Times New Roman" w:hAnsi="Times New Roman" w:cs="Times New Roman"/>
          <w:sz w:val="20"/>
          <w:szCs w:val="20"/>
        </w:rPr>
        <w:t>ompressive strength of cubes</w:t>
      </w:r>
      <w:r w:rsidR="007B5A0F" w:rsidRPr="00757FA9">
        <w:rPr>
          <w:rFonts w:ascii="Times New Roman" w:hAnsi="Times New Roman" w:cs="Times New Roman"/>
          <w:sz w:val="20"/>
          <w:szCs w:val="20"/>
        </w:rPr>
        <w:t xml:space="preserve"> after 7 days of curing</w:t>
      </w:r>
    </w:p>
    <w:tbl>
      <w:tblPr>
        <w:tblStyle w:val="TableGrid"/>
        <w:tblW w:w="0" w:type="auto"/>
        <w:jc w:val="center"/>
        <w:tblLook w:val="04A0" w:firstRow="1" w:lastRow="0" w:firstColumn="1" w:lastColumn="0" w:noHBand="0" w:noVBand="1"/>
      </w:tblPr>
      <w:tblGrid>
        <w:gridCol w:w="2122"/>
        <w:gridCol w:w="1879"/>
      </w:tblGrid>
      <w:tr w:rsidR="004F0299" w:rsidRPr="00757FA9" w14:paraId="42180FA2" w14:textId="77777777" w:rsidTr="00DE5004">
        <w:trPr>
          <w:jc w:val="center"/>
        </w:trPr>
        <w:tc>
          <w:tcPr>
            <w:tcW w:w="2122" w:type="dxa"/>
          </w:tcPr>
          <w:p w14:paraId="72E1721F" w14:textId="77777777" w:rsidR="004F0299" w:rsidRPr="00757FA9" w:rsidRDefault="004F0299" w:rsidP="00B671BA">
            <w:pPr>
              <w:tabs>
                <w:tab w:val="num" w:pos="720"/>
              </w:tabs>
              <w:jc w:val="left"/>
              <w:rPr>
                <w:rFonts w:ascii="Times New Roman" w:hAnsi="Times New Roman" w:cs="Times New Roman"/>
                <w:sz w:val="20"/>
                <w:szCs w:val="20"/>
              </w:rPr>
            </w:pPr>
            <w:r w:rsidRPr="00757FA9">
              <w:rPr>
                <w:rFonts w:ascii="Times New Roman" w:hAnsi="Times New Roman" w:cs="Times New Roman"/>
                <w:sz w:val="20"/>
                <w:szCs w:val="20"/>
              </w:rPr>
              <w:t>Percentage of CPC</w:t>
            </w:r>
          </w:p>
        </w:tc>
        <w:tc>
          <w:tcPr>
            <w:tcW w:w="1879" w:type="dxa"/>
          </w:tcPr>
          <w:p w14:paraId="4DE41575" w14:textId="77777777" w:rsidR="004F0299" w:rsidRPr="00757FA9" w:rsidRDefault="007B5A0F" w:rsidP="00A13407">
            <w:pPr>
              <w:tabs>
                <w:tab w:val="num" w:pos="720"/>
              </w:tabs>
              <w:jc w:val="center"/>
              <w:rPr>
                <w:rFonts w:ascii="Times New Roman" w:hAnsi="Times New Roman" w:cs="Times New Roman"/>
                <w:sz w:val="20"/>
                <w:szCs w:val="20"/>
                <w:vertAlign w:val="superscript"/>
              </w:rPr>
            </w:pPr>
            <w:r w:rsidRPr="00757FA9">
              <w:rPr>
                <w:rFonts w:ascii="Times New Roman" w:hAnsi="Times New Roman" w:cs="Times New Roman"/>
                <w:sz w:val="20"/>
                <w:szCs w:val="20"/>
              </w:rPr>
              <w:t>Compressive strength in N/mm</w:t>
            </w:r>
            <w:r w:rsidRPr="00757FA9">
              <w:rPr>
                <w:rFonts w:ascii="Times New Roman" w:hAnsi="Times New Roman" w:cs="Times New Roman"/>
                <w:sz w:val="20"/>
                <w:szCs w:val="20"/>
                <w:vertAlign w:val="superscript"/>
              </w:rPr>
              <w:t>2</w:t>
            </w:r>
          </w:p>
        </w:tc>
      </w:tr>
      <w:tr w:rsidR="004F0299" w:rsidRPr="00757FA9" w14:paraId="61AD6D92" w14:textId="77777777" w:rsidTr="00DE5004">
        <w:trPr>
          <w:jc w:val="center"/>
        </w:trPr>
        <w:tc>
          <w:tcPr>
            <w:tcW w:w="2122" w:type="dxa"/>
          </w:tcPr>
          <w:p w14:paraId="301C836F" w14:textId="77777777" w:rsidR="004F0299" w:rsidRPr="00757FA9" w:rsidRDefault="004F0299" w:rsidP="00A13407">
            <w:pPr>
              <w:tabs>
                <w:tab w:val="num" w:pos="720"/>
              </w:tabs>
              <w:jc w:val="center"/>
              <w:rPr>
                <w:rFonts w:ascii="Times New Roman" w:hAnsi="Times New Roman" w:cs="Times New Roman"/>
                <w:sz w:val="20"/>
                <w:szCs w:val="20"/>
              </w:rPr>
            </w:pPr>
            <w:r w:rsidRPr="00757FA9">
              <w:rPr>
                <w:rFonts w:ascii="Times New Roman" w:hAnsi="Times New Roman" w:cs="Times New Roman"/>
                <w:sz w:val="20"/>
                <w:szCs w:val="20"/>
              </w:rPr>
              <w:t>0%</w:t>
            </w:r>
          </w:p>
        </w:tc>
        <w:tc>
          <w:tcPr>
            <w:tcW w:w="1879" w:type="dxa"/>
          </w:tcPr>
          <w:p w14:paraId="50EAFB09" w14:textId="77777777" w:rsidR="004F0299" w:rsidRPr="00757FA9" w:rsidRDefault="00695536" w:rsidP="00A13407">
            <w:pPr>
              <w:tabs>
                <w:tab w:val="num" w:pos="720"/>
              </w:tabs>
              <w:jc w:val="center"/>
              <w:rPr>
                <w:rFonts w:ascii="Times New Roman" w:hAnsi="Times New Roman" w:cs="Times New Roman"/>
                <w:sz w:val="20"/>
                <w:szCs w:val="20"/>
              </w:rPr>
            </w:pPr>
            <w:r w:rsidRPr="00757FA9">
              <w:rPr>
                <w:rFonts w:ascii="Times New Roman" w:hAnsi="Times New Roman" w:cs="Times New Roman"/>
                <w:sz w:val="20"/>
                <w:szCs w:val="20"/>
              </w:rPr>
              <w:t>34.6</w:t>
            </w:r>
          </w:p>
        </w:tc>
      </w:tr>
      <w:tr w:rsidR="004F0299" w:rsidRPr="00757FA9" w14:paraId="58E5F52B" w14:textId="77777777" w:rsidTr="00DE5004">
        <w:trPr>
          <w:jc w:val="center"/>
        </w:trPr>
        <w:tc>
          <w:tcPr>
            <w:tcW w:w="2122" w:type="dxa"/>
          </w:tcPr>
          <w:p w14:paraId="55516A0E" w14:textId="77777777" w:rsidR="004F0299" w:rsidRPr="00757FA9" w:rsidRDefault="004F0299" w:rsidP="00A13407">
            <w:pPr>
              <w:tabs>
                <w:tab w:val="num" w:pos="720"/>
              </w:tabs>
              <w:jc w:val="center"/>
              <w:rPr>
                <w:rFonts w:ascii="Times New Roman" w:hAnsi="Times New Roman" w:cs="Times New Roman"/>
                <w:sz w:val="20"/>
                <w:szCs w:val="20"/>
              </w:rPr>
            </w:pPr>
            <w:r w:rsidRPr="00757FA9">
              <w:rPr>
                <w:rFonts w:ascii="Times New Roman" w:hAnsi="Times New Roman" w:cs="Times New Roman"/>
                <w:sz w:val="20"/>
                <w:szCs w:val="20"/>
              </w:rPr>
              <w:t>25%</w:t>
            </w:r>
          </w:p>
        </w:tc>
        <w:tc>
          <w:tcPr>
            <w:tcW w:w="1879" w:type="dxa"/>
          </w:tcPr>
          <w:p w14:paraId="2F5E8A22" w14:textId="77777777" w:rsidR="004F0299" w:rsidRPr="00757FA9" w:rsidRDefault="00695536" w:rsidP="00A13407">
            <w:pPr>
              <w:tabs>
                <w:tab w:val="num" w:pos="720"/>
              </w:tabs>
              <w:jc w:val="center"/>
              <w:rPr>
                <w:rFonts w:ascii="Times New Roman" w:hAnsi="Times New Roman" w:cs="Times New Roman"/>
                <w:sz w:val="20"/>
                <w:szCs w:val="20"/>
              </w:rPr>
            </w:pPr>
            <w:r w:rsidRPr="00757FA9">
              <w:rPr>
                <w:rFonts w:ascii="Times New Roman" w:hAnsi="Times New Roman" w:cs="Times New Roman"/>
                <w:sz w:val="20"/>
                <w:szCs w:val="20"/>
              </w:rPr>
              <w:t>22.5</w:t>
            </w:r>
          </w:p>
        </w:tc>
      </w:tr>
      <w:tr w:rsidR="004F0299" w:rsidRPr="00757FA9" w14:paraId="6D6B349C" w14:textId="77777777" w:rsidTr="00DE5004">
        <w:trPr>
          <w:jc w:val="center"/>
        </w:trPr>
        <w:tc>
          <w:tcPr>
            <w:tcW w:w="2122" w:type="dxa"/>
          </w:tcPr>
          <w:p w14:paraId="08FB6304" w14:textId="77777777" w:rsidR="004F0299" w:rsidRPr="00757FA9" w:rsidRDefault="004F0299" w:rsidP="00A13407">
            <w:pPr>
              <w:tabs>
                <w:tab w:val="num" w:pos="720"/>
              </w:tabs>
              <w:jc w:val="center"/>
              <w:rPr>
                <w:rFonts w:ascii="Times New Roman" w:hAnsi="Times New Roman" w:cs="Times New Roman"/>
                <w:sz w:val="20"/>
                <w:szCs w:val="20"/>
              </w:rPr>
            </w:pPr>
            <w:r w:rsidRPr="00757FA9">
              <w:rPr>
                <w:rFonts w:ascii="Times New Roman" w:hAnsi="Times New Roman" w:cs="Times New Roman"/>
                <w:sz w:val="20"/>
                <w:szCs w:val="20"/>
              </w:rPr>
              <w:t>50%</w:t>
            </w:r>
          </w:p>
        </w:tc>
        <w:tc>
          <w:tcPr>
            <w:tcW w:w="1879" w:type="dxa"/>
          </w:tcPr>
          <w:p w14:paraId="2F12559D" w14:textId="77777777" w:rsidR="004F0299" w:rsidRPr="00757FA9" w:rsidRDefault="00695536" w:rsidP="00A13407">
            <w:pPr>
              <w:tabs>
                <w:tab w:val="num" w:pos="720"/>
              </w:tabs>
              <w:jc w:val="center"/>
              <w:rPr>
                <w:rFonts w:ascii="Times New Roman" w:hAnsi="Times New Roman" w:cs="Times New Roman"/>
                <w:sz w:val="20"/>
                <w:szCs w:val="20"/>
              </w:rPr>
            </w:pPr>
            <w:r w:rsidRPr="00757FA9">
              <w:rPr>
                <w:rFonts w:ascii="Times New Roman" w:hAnsi="Times New Roman" w:cs="Times New Roman"/>
                <w:sz w:val="20"/>
                <w:szCs w:val="20"/>
              </w:rPr>
              <w:t>17</w:t>
            </w:r>
          </w:p>
        </w:tc>
      </w:tr>
    </w:tbl>
    <w:p w14:paraId="7B2B1932" w14:textId="77777777" w:rsidR="00DE5004" w:rsidRPr="00DE5004" w:rsidRDefault="00DE5004" w:rsidP="00DE5004">
      <w:pPr>
        <w:tabs>
          <w:tab w:val="num" w:pos="720"/>
        </w:tabs>
        <w:spacing w:before="120" w:after="120" w:line="240" w:lineRule="auto"/>
        <w:rPr>
          <w:rFonts w:ascii="Times New Roman" w:hAnsi="Times New Roman" w:cs="Times New Roman"/>
          <w:b/>
          <w:i/>
          <w:iCs/>
          <w:sz w:val="20"/>
          <w:szCs w:val="20"/>
        </w:rPr>
      </w:pPr>
      <w:r w:rsidRPr="00DE5004">
        <w:rPr>
          <w:rFonts w:ascii="Times New Roman" w:hAnsi="Times New Roman" w:cs="Times New Roman"/>
          <w:b/>
          <w:i/>
          <w:iCs/>
          <w:sz w:val="20"/>
          <w:szCs w:val="20"/>
        </w:rPr>
        <w:t>Photographic investigation of bonding</w:t>
      </w:r>
    </w:p>
    <w:p w14:paraId="2A783504" w14:textId="77777777" w:rsidR="00774AB8" w:rsidRDefault="00774AB8" w:rsidP="00774AB8">
      <w:pPr>
        <w:tabs>
          <w:tab w:val="num" w:pos="720"/>
        </w:tabs>
        <w:spacing w:before="0" w:after="120" w:line="240" w:lineRule="auto"/>
        <w:rPr>
          <w:rFonts w:ascii="Times New Roman" w:hAnsi="Times New Roman" w:cs="Times New Roman"/>
          <w:sz w:val="20"/>
          <w:szCs w:val="20"/>
        </w:rPr>
      </w:pPr>
      <w:r w:rsidRPr="00774AB8">
        <w:rPr>
          <w:rFonts w:ascii="Times New Roman" w:hAnsi="Times New Roman" w:cs="Times New Roman"/>
          <w:sz w:val="20"/>
          <w:szCs w:val="20"/>
        </w:rPr>
        <w:t>The photographic investigation was carried out on failed cubes to analyse the binding of aggregates and cement.</w:t>
      </w:r>
    </w:p>
    <w:p w14:paraId="361E6F2D" w14:textId="1974A204" w:rsidR="004F0299" w:rsidRPr="00757FA9" w:rsidRDefault="004F0299" w:rsidP="00774AB8">
      <w:pPr>
        <w:tabs>
          <w:tab w:val="num" w:pos="720"/>
        </w:tabs>
        <w:spacing w:before="0" w:after="120" w:line="240" w:lineRule="auto"/>
        <w:rPr>
          <w:rFonts w:ascii="Times New Roman" w:hAnsi="Times New Roman" w:cs="Times New Roman"/>
          <w:sz w:val="20"/>
          <w:szCs w:val="20"/>
        </w:rPr>
      </w:pPr>
      <w:r w:rsidRPr="00757FA9">
        <w:rPr>
          <w:rFonts w:ascii="Times New Roman" w:hAnsi="Times New Roman" w:cs="Times New Roman"/>
          <w:noProof/>
          <w:sz w:val="20"/>
          <w:szCs w:val="20"/>
          <w:lang w:eastAsia="en-IN"/>
        </w:rPr>
        <w:lastRenderedPageBreak/>
        <w:drawing>
          <wp:inline distT="0" distB="0" distL="0" distR="0" wp14:anchorId="61BE741F" wp14:editId="6279C378">
            <wp:extent cx="2208995" cy="1267388"/>
            <wp:effectExtent l="19050" t="0" r="19855" b="8962"/>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9BF0F5" w14:textId="77777777" w:rsidR="00070DD3" w:rsidRPr="00757FA9" w:rsidRDefault="00481CF6" w:rsidP="00AA56E3">
      <w:pPr>
        <w:tabs>
          <w:tab w:val="num" w:pos="720"/>
        </w:tabs>
        <w:spacing w:before="0" w:after="120" w:line="240" w:lineRule="auto"/>
        <w:jc w:val="center"/>
        <w:rPr>
          <w:rFonts w:ascii="Times New Roman" w:hAnsi="Times New Roman" w:cs="Times New Roman"/>
          <w:sz w:val="20"/>
          <w:szCs w:val="20"/>
        </w:rPr>
      </w:pPr>
      <w:r w:rsidRPr="00757FA9">
        <w:rPr>
          <w:rFonts w:ascii="Times New Roman" w:hAnsi="Times New Roman" w:cs="Times New Roman"/>
          <w:sz w:val="20"/>
          <w:szCs w:val="20"/>
        </w:rPr>
        <w:t xml:space="preserve">Figure 3 </w:t>
      </w:r>
      <w:r w:rsidR="00A13407" w:rsidRPr="00757FA9">
        <w:rPr>
          <w:rFonts w:ascii="Times New Roman" w:hAnsi="Times New Roman" w:cs="Times New Roman"/>
          <w:sz w:val="20"/>
          <w:szCs w:val="20"/>
        </w:rPr>
        <w:t>T</w:t>
      </w:r>
      <w:r w:rsidRPr="00757FA9">
        <w:rPr>
          <w:rFonts w:ascii="Times New Roman" w:hAnsi="Times New Roman" w:cs="Times New Roman"/>
          <w:sz w:val="20"/>
          <w:szCs w:val="20"/>
        </w:rPr>
        <w:t>he compressive strength of CPC</w:t>
      </w:r>
    </w:p>
    <w:p w14:paraId="6130D9CF" w14:textId="77777777" w:rsidR="00774AB8" w:rsidRDefault="00774AB8" w:rsidP="00774AB8">
      <w:pPr>
        <w:tabs>
          <w:tab w:val="num" w:pos="720"/>
        </w:tabs>
        <w:spacing w:before="120" w:after="120" w:line="240" w:lineRule="auto"/>
        <w:rPr>
          <w:rFonts w:ascii="Times New Roman" w:hAnsi="Times New Roman" w:cs="Times New Roman"/>
          <w:sz w:val="20"/>
          <w:szCs w:val="20"/>
        </w:rPr>
      </w:pPr>
      <w:r w:rsidRPr="00774AB8">
        <w:rPr>
          <w:rFonts w:ascii="Times New Roman" w:hAnsi="Times New Roman" w:cs="Times New Roman"/>
          <w:sz w:val="20"/>
          <w:szCs w:val="20"/>
        </w:rPr>
        <w:t>Figure 4 represents the photographic views of 0%, 25% and 50 % replacement of coarse aggregates by CPC. By comparing the cubes of the various proportion of CPC it’s clear that bonding of aggregate influences the compressive strength of concrete. It can be observed from Figure 4</w:t>
      </w:r>
      <w:proofErr w:type="gramStart"/>
      <w:r w:rsidRPr="00774AB8">
        <w:rPr>
          <w:rFonts w:ascii="Times New Roman" w:hAnsi="Times New Roman" w:cs="Times New Roman"/>
          <w:sz w:val="20"/>
          <w:szCs w:val="20"/>
        </w:rPr>
        <w:t>.(</w:t>
      </w:r>
      <w:proofErr w:type="gramEnd"/>
      <w:r w:rsidRPr="00774AB8">
        <w:rPr>
          <w:rFonts w:ascii="Times New Roman" w:hAnsi="Times New Roman" w:cs="Times New Roman"/>
          <w:sz w:val="20"/>
          <w:szCs w:val="20"/>
        </w:rPr>
        <w:t>b) and (c) that the aggregates are observed to be free of cement and sand.</w:t>
      </w:r>
    </w:p>
    <w:p w14:paraId="10EC18C0" w14:textId="6AB839FD" w:rsidR="00DD57F8" w:rsidRDefault="00774AB8" w:rsidP="00774AB8">
      <w:pPr>
        <w:tabs>
          <w:tab w:val="num" w:pos="720"/>
        </w:tabs>
        <w:spacing w:before="120" w:after="120" w:line="240" w:lineRule="auto"/>
        <w:rPr>
          <w:rFonts w:ascii="Times New Roman" w:hAnsi="Times New Roman" w:cs="Times New Roman"/>
          <w:sz w:val="20"/>
          <w:szCs w:val="20"/>
        </w:rPr>
      </w:pPr>
      <w:r w:rsidRPr="00774AB8">
        <w:rPr>
          <w:rFonts w:ascii="Times New Roman" w:hAnsi="Times New Roman" w:cs="Times New Roman"/>
          <w:sz w:val="20"/>
          <w:szCs w:val="20"/>
        </w:rPr>
        <w:t xml:space="preserve"> </w:t>
      </w:r>
      <w:r w:rsidR="00691F98" w:rsidRPr="00757FA9">
        <w:rPr>
          <w:rFonts w:ascii="Times New Roman" w:hAnsi="Times New Roman" w:cs="Times New Roman"/>
          <w:noProof/>
          <w:sz w:val="20"/>
          <w:szCs w:val="20"/>
          <w:lang w:eastAsia="en-IN"/>
        </w:rPr>
        <w:drawing>
          <wp:inline distT="0" distB="0" distL="0" distR="0" wp14:anchorId="744CB63F" wp14:editId="70855D6F">
            <wp:extent cx="1169938" cy="1587537"/>
            <wp:effectExtent l="0" t="0" r="0" b="0"/>
            <wp:docPr id="10" name="Picture 10" descr="C:\Users\Win10\Desktop\Project 2020\IMG_20200306_133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in10\Desktop\Project 2020\IMG_20200306_13363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2136" cy="1658367"/>
                    </a:xfrm>
                    <a:prstGeom prst="rect">
                      <a:avLst/>
                    </a:prstGeom>
                    <a:noFill/>
                    <a:ln>
                      <a:noFill/>
                    </a:ln>
                  </pic:spPr>
                </pic:pic>
              </a:graphicData>
            </a:graphic>
          </wp:inline>
        </w:drawing>
      </w:r>
      <w:r w:rsidR="00CA4AA8">
        <w:rPr>
          <w:rFonts w:ascii="Times New Roman" w:hAnsi="Times New Roman" w:cs="Times New Roman"/>
          <w:noProof/>
          <w:sz w:val="20"/>
          <w:szCs w:val="20"/>
          <w:lang w:eastAsia="en-IN"/>
        </w:rPr>
        <w:t xml:space="preserve">  </w:t>
      </w:r>
      <w:r w:rsidR="00691F98" w:rsidRPr="00757FA9">
        <w:rPr>
          <w:rFonts w:ascii="Times New Roman" w:hAnsi="Times New Roman" w:cs="Times New Roman"/>
          <w:noProof/>
          <w:sz w:val="20"/>
          <w:szCs w:val="20"/>
          <w:lang w:eastAsia="en-IN"/>
        </w:rPr>
        <w:drawing>
          <wp:inline distT="0" distB="0" distL="0" distR="0" wp14:anchorId="012F12C8" wp14:editId="0F41CF3E">
            <wp:extent cx="1256581" cy="1585595"/>
            <wp:effectExtent l="0" t="0" r="1270" b="0"/>
            <wp:docPr id="11" name="Picture 11" descr="C:\Users\Win10\Desktop\Project 2020\IMG_20200306_133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in10\Desktop\Project 2020\IMG_20200306_13364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4989" cy="1646678"/>
                    </a:xfrm>
                    <a:prstGeom prst="rect">
                      <a:avLst/>
                    </a:prstGeom>
                    <a:noFill/>
                    <a:ln>
                      <a:noFill/>
                    </a:ln>
                  </pic:spPr>
                </pic:pic>
              </a:graphicData>
            </a:graphic>
          </wp:inline>
        </w:drawing>
      </w:r>
    </w:p>
    <w:p w14:paraId="277A7327" w14:textId="1CD6C2FB" w:rsidR="00691F98" w:rsidRPr="00757FA9" w:rsidRDefault="00DD57F8" w:rsidP="00BB28B1">
      <w:pPr>
        <w:tabs>
          <w:tab w:val="num" w:pos="720"/>
        </w:tabs>
        <w:jc w:val="center"/>
        <w:rPr>
          <w:rFonts w:ascii="Times New Roman" w:hAnsi="Times New Roman" w:cs="Times New Roman"/>
          <w:sz w:val="20"/>
          <w:szCs w:val="20"/>
        </w:rPr>
      </w:pPr>
      <w:r w:rsidRPr="00757FA9">
        <w:rPr>
          <w:rFonts w:ascii="Times New Roman" w:hAnsi="Times New Roman" w:cs="Times New Roman"/>
          <w:sz w:val="20"/>
          <w:szCs w:val="20"/>
        </w:rPr>
        <w:t>a)0%</w:t>
      </w:r>
      <w:r w:rsidR="00BB28B1">
        <w:rPr>
          <w:rFonts w:ascii="Times New Roman" w:hAnsi="Times New Roman" w:cs="Times New Roman"/>
          <w:sz w:val="20"/>
          <w:szCs w:val="20"/>
        </w:rPr>
        <w:tab/>
      </w:r>
      <w:r w:rsidR="00BB28B1">
        <w:rPr>
          <w:rFonts w:ascii="Times New Roman" w:hAnsi="Times New Roman" w:cs="Times New Roman"/>
          <w:sz w:val="20"/>
          <w:szCs w:val="20"/>
        </w:rPr>
        <w:tab/>
      </w:r>
      <w:r w:rsidRPr="00757FA9">
        <w:rPr>
          <w:rFonts w:ascii="Times New Roman" w:hAnsi="Times New Roman" w:cs="Times New Roman"/>
          <w:sz w:val="20"/>
          <w:szCs w:val="20"/>
        </w:rPr>
        <w:t xml:space="preserve">b)25%                           </w:t>
      </w:r>
      <w:r w:rsidR="00691F98" w:rsidRPr="00757FA9">
        <w:rPr>
          <w:rFonts w:ascii="Times New Roman" w:hAnsi="Times New Roman" w:cs="Times New Roman"/>
          <w:noProof/>
          <w:sz w:val="20"/>
          <w:szCs w:val="20"/>
          <w:lang w:eastAsia="en-IN"/>
        </w:rPr>
        <w:drawing>
          <wp:inline distT="0" distB="0" distL="0" distR="0" wp14:anchorId="6C425D8C" wp14:editId="1B4B4333">
            <wp:extent cx="1442982" cy="1692881"/>
            <wp:effectExtent l="0" t="0" r="5080" b="3175"/>
            <wp:docPr id="13" name="Picture 13" descr="C:\Users\Win10\Desktop\Project 2020\IMG_20200306_133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Win10\Desktop\Project 2020\IMG_20200306_13373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0253" cy="1736607"/>
                    </a:xfrm>
                    <a:prstGeom prst="rect">
                      <a:avLst/>
                    </a:prstGeom>
                    <a:noFill/>
                    <a:ln>
                      <a:noFill/>
                    </a:ln>
                  </pic:spPr>
                </pic:pic>
              </a:graphicData>
            </a:graphic>
          </wp:inline>
        </w:drawing>
      </w:r>
    </w:p>
    <w:p w14:paraId="1FA0684D" w14:textId="3FA96FAB" w:rsidR="00A13407" w:rsidRPr="00757FA9" w:rsidRDefault="00A13407" w:rsidP="00774AB8">
      <w:pPr>
        <w:tabs>
          <w:tab w:val="num" w:pos="720"/>
        </w:tabs>
        <w:spacing w:before="0" w:after="0"/>
        <w:jc w:val="center"/>
        <w:rPr>
          <w:rFonts w:ascii="Times New Roman" w:hAnsi="Times New Roman" w:cs="Times New Roman"/>
          <w:sz w:val="20"/>
          <w:szCs w:val="20"/>
        </w:rPr>
      </w:pPr>
      <w:r w:rsidRPr="00757FA9">
        <w:rPr>
          <w:rFonts w:ascii="Times New Roman" w:hAnsi="Times New Roman" w:cs="Times New Roman"/>
          <w:sz w:val="20"/>
          <w:szCs w:val="20"/>
        </w:rPr>
        <w:t>c)  50% of CP</w:t>
      </w:r>
      <w:r w:rsidR="002D35E9" w:rsidRPr="00757FA9">
        <w:rPr>
          <w:rFonts w:ascii="Times New Roman" w:hAnsi="Times New Roman" w:cs="Times New Roman"/>
          <w:sz w:val="20"/>
          <w:szCs w:val="20"/>
        </w:rPr>
        <w:t>A</w:t>
      </w:r>
    </w:p>
    <w:p w14:paraId="67CE103C" w14:textId="20F09CB9" w:rsidR="008B7C7B" w:rsidRPr="00757FA9" w:rsidRDefault="00A13407" w:rsidP="00B671BA">
      <w:pPr>
        <w:tabs>
          <w:tab w:val="num" w:pos="720"/>
        </w:tabs>
        <w:spacing w:before="0" w:after="0"/>
        <w:jc w:val="center"/>
        <w:rPr>
          <w:rFonts w:ascii="Times New Roman" w:hAnsi="Times New Roman" w:cs="Times New Roman"/>
          <w:b/>
          <w:sz w:val="20"/>
          <w:szCs w:val="20"/>
        </w:rPr>
      </w:pPr>
      <w:r w:rsidRPr="00757FA9">
        <w:rPr>
          <w:rFonts w:ascii="Times New Roman" w:hAnsi="Times New Roman" w:cs="Times New Roman"/>
          <w:sz w:val="20"/>
          <w:szCs w:val="20"/>
        </w:rPr>
        <w:t xml:space="preserve">Figure </w:t>
      </w:r>
      <w:proofErr w:type="gramStart"/>
      <w:r w:rsidRPr="00757FA9">
        <w:rPr>
          <w:rFonts w:ascii="Times New Roman" w:hAnsi="Times New Roman" w:cs="Times New Roman"/>
          <w:sz w:val="20"/>
          <w:szCs w:val="20"/>
        </w:rPr>
        <w:t xml:space="preserve">4  </w:t>
      </w:r>
      <w:r w:rsidR="009E21F0" w:rsidRPr="00757FA9">
        <w:rPr>
          <w:rFonts w:ascii="Times New Roman" w:hAnsi="Times New Roman" w:cs="Times New Roman"/>
          <w:sz w:val="20"/>
          <w:szCs w:val="20"/>
        </w:rPr>
        <w:t>P</w:t>
      </w:r>
      <w:r w:rsidR="00691F98" w:rsidRPr="00757FA9">
        <w:rPr>
          <w:rFonts w:ascii="Times New Roman" w:hAnsi="Times New Roman" w:cs="Times New Roman"/>
          <w:sz w:val="20"/>
          <w:szCs w:val="20"/>
        </w:rPr>
        <w:t>hotographic</w:t>
      </w:r>
      <w:proofErr w:type="gramEnd"/>
      <w:r w:rsidR="00691F98" w:rsidRPr="00757FA9">
        <w:rPr>
          <w:rFonts w:ascii="Times New Roman" w:hAnsi="Times New Roman" w:cs="Times New Roman"/>
          <w:sz w:val="20"/>
          <w:szCs w:val="20"/>
        </w:rPr>
        <w:t xml:space="preserve"> view of the samples</w:t>
      </w:r>
    </w:p>
    <w:p w14:paraId="072C5049" w14:textId="77777777" w:rsidR="002D35E9" w:rsidRPr="00757FA9" w:rsidRDefault="002D35E9" w:rsidP="006B67E7">
      <w:pPr>
        <w:tabs>
          <w:tab w:val="num" w:pos="720"/>
        </w:tabs>
        <w:spacing w:line="240" w:lineRule="auto"/>
        <w:rPr>
          <w:rFonts w:ascii="Times New Roman" w:hAnsi="Times New Roman" w:cs="Times New Roman"/>
          <w:sz w:val="20"/>
          <w:szCs w:val="20"/>
        </w:rPr>
      </w:pPr>
      <w:r w:rsidRPr="00757FA9">
        <w:rPr>
          <w:rFonts w:ascii="Times New Roman" w:hAnsi="Times New Roman" w:cs="Times New Roman"/>
          <w:sz w:val="20"/>
          <w:szCs w:val="20"/>
        </w:rPr>
        <w:t>The cube with natural aggregates shows higher bonding (Figure 4.b)   than the cube with 25% and 50% indicates plastic aggregates have weak bonding with mortar/ concrete mix.</w:t>
      </w:r>
    </w:p>
    <w:p w14:paraId="6751CBD3" w14:textId="234AC9CC" w:rsidR="00691F98" w:rsidRPr="00DE5004" w:rsidRDefault="00E00AB8" w:rsidP="006B67E7">
      <w:pPr>
        <w:tabs>
          <w:tab w:val="num" w:pos="720"/>
        </w:tabs>
        <w:spacing w:line="240" w:lineRule="auto"/>
        <w:rPr>
          <w:rFonts w:ascii="Times New Roman" w:hAnsi="Times New Roman" w:cs="Times New Roman"/>
          <w:b/>
          <w:i/>
          <w:iCs/>
          <w:sz w:val="20"/>
          <w:szCs w:val="20"/>
        </w:rPr>
      </w:pPr>
      <w:r w:rsidRPr="00DE5004">
        <w:rPr>
          <w:rFonts w:ascii="Times New Roman" w:hAnsi="Times New Roman" w:cs="Times New Roman"/>
          <w:b/>
          <w:i/>
          <w:iCs/>
          <w:sz w:val="20"/>
          <w:szCs w:val="20"/>
        </w:rPr>
        <w:t>Visual interpretation of cracking</w:t>
      </w:r>
    </w:p>
    <w:p w14:paraId="48054B6C" w14:textId="7D17FA77" w:rsidR="00D05C28" w:rsidRPr="00757FA9" w:rsidRDefault="00D05C28" w:rsidP="006B67E7">
      <w:pPr>
        <w:tabs>
          <w:tab w:val="num" w:pos="720"/>
        </w:tabs>
        <w:spacing w:line="240" w:lineRule="auto"/>
        <w:rPr>
          <w:rFonts w:ascii="Times New Roman" w:hAnsi="Times New Roman" w:cs="Times New Roman"/>
          <w:sz w:val="20"/>
          <w:szCs w:val="20"/>
        </w:rPr>
      </w:pPr>
      <w:r w:rsidRPr="00757FA9">
        <w:rPr>
          <w:rFonts w:ascii="Times New Roman" w:hAnsi="Times New Roman" w:cs="Times New Roman"/>
          <w:sz w:val="20"/>
          <w:szCs w:val="20"/>
        </w:rPr>
        <w:t xml:space="preserve">Cracking pattern of cubes </w:t>
      </w:r>
      <w:r w:rsidR="002D35E9" w:rsidRPr="00757FA9">
        <w:rPr>
          <w:rFonts w:ascii="Times New Roman" w:hAnsi="Times New Roman" w:cs="Times New Roman"/>
          <w:sz w:val="20"/>
          <w:szCs w:val="20"/>
        </w:rPr>
        <w:t>is studied by</w:t>
      </w:r>
      <w:r w:rsidRPr="00757FA9">
        <w:rPr>
          <w:rFonts w:ascii="Times New Roman" w:hAnsi="Times New Roman" w:cs="Times New Roman"/>
          <w:sz w:val="20"/>
          <w:szCs w:val="20"/>
        </w:rPr>
        <w:t xml:space="preserve"> </w:t>
      </w:r>
      <w:r w:rsidR="00774AB8">
        <w:rPr>
          <w:rFonts w:ascii="Times New Roman" w:hAnsi="Times New Roman" w:cs="Times New Roman"/>
          <w:sz w:val="20"/>
          <w:szCs w:val="20"/>
        </w:rPr>
        <w:t xml:space="preserve">the </w:t>
      </w:r>
      <w:r w:rsidRPr="00757FA9">
        <w:rPr>
          <w:rFonts w:ascii="Times New Roman" w:hAnsi="Times New Roman" w:cs="Times New Roman"/>
          <w:sz w:val="20"/>
          <w:szCs w:val="20"/>
        </w:rPr>
        <w:t xml:space="preserve">visual </w:t>
      </w:r>
      <w:r w:rsidR="002D35E9" w:rsidRPr="00757FA9">
        <w:rPr>
          <w:rFonts w:ascii="Times New Roman" w:hAnsi="Times New Roman" w:cs="Times New Roman"/>
          <w:sz w:val="20"/>
          <w:szCs w:val="20"/>
        </w:rPr>
        <w:t xml:space="preserve">interpretation which </w:t>
      </w:r>
      <w:r w:rsidRPr="00757FA9">
        <w:rPr>
          <w:rFonts w:ascii="Times New Roman" w:hAnsi="Times New Roman" w:cs="Times New Roman"/>
          <w:sz w:val="20"/>
          <w:szCs w:val="20"/>
        </w:rPr>
        <w:t>reflects the idea of</w:t>
      </w:r>
      <w:r w:rsidR="00774AB8">
        <w:rPr>
          <w:rFonts w:ascii="Times New Roman" w:hAnsi="Times New Roman" w:cs="Times New Roman"/>
          <w:sz w:val="20"/>
          <w:szCs w:val="20"/>
        </w:rPr>
        <w:t xml:space="preserve"> the</w:t>
      </w:r>
      <w:r w:rsidRPr="00757FA9">
        <w:rPr>
          <w:rFonts w:ascii="Times New Roman" w:hAnsi="Times New Roman" w:cs="Times New Roman"/>
          <w:sz w:val="20"/>
          <w:szCs w:val="20"/>
        </w:rPr>
        <w:t xml:space="preserve"> behaviour of concrete characteristics based on the intensity of </w:t>
      </w:r>
      <w:r w:rsidR="002D35E9" w:rsidRPr="00757FA9">
        <w:rPr>
          <w:rFonts w:ascii="Times New Roman" w:hAnsi="Times New Roman" w:cs="Times New Roman"/>
          <w:sz w:val="20"/>
          <w:szCs w:val="20"/>
        </w:rPr>
        <w:t>cracking.</w:t>
      </w:r>
      <w:r w:rsidRPr="00757FA9">
        <w:rPr>
          <w:rFonts w:ascii="Times New Roman" w:hAnsi="Times New Roman" w:cs="Times New Roman"/>
          <w:sz w:val="20"/>
          <w:szCs w:val="20"/>
        </w:rPr>
        <w:t xml:space="preserve"> From </w:t>
      </w:r>
      <w:r w:rsidR="002D35E9" w:rsidRPr="00757FA9">
        <w:rPr>
          <w:rFonts w:ascii="Times New Roman" w:hAnsi="Times New Roman" w:cs="Times New Roman"/>
          <w:sz w:val="20"/>
          <w:szCs w:val="20"/>
        </w:rPr>
        <w:t>F</w:t>
      </w:r>
      <w:r w:rsidRPr="00757FA9">
        <w:rPr>
          <w:rFonts w:ascii="Times New Roman" w:hAnsi="Times New Roman" w:cs="Times New Roman"/>
          <w:sz w:val="20"/>
          <w:szCs w:val="20"/>
        </w:rPr>
        <w:t xml:space="preserve">igure 5 it is clear that </w:t>
      </w:r>
      <w:r w:rsidR="003B6364" w:rsidRPr="00757FA9">
        <w:rPr>
          <w:rFonts w:ascii="Times New Roman" w:hAnsi="Times New Roman" w:cs="Times New Roman"/>
          <w:sz w:val="20"/>
          <w:szCs w:val="20"/>
        </w:rPr>
        <w:lastRenderedPageBreak/>
        <w:t>the intensity</w:t>
      </w:r>
      <w:r w:rsidRPr="00757FA9">
        <w:rPr>
          <w:rFonts w:ascii="Times New Roman" w:hAnsi="Times New Roman" w:cs="Times New Roman"/>
          <w:sz w:val="20"/>
          <w:szCs w:val="20"/>
        </w:rPr>
        <w:t xml:space="preserve"> of cracking increases with the increase in</w:t>
      </w:r>
      <w:r w:rsidR="002D35E9" w:rsidRPr="00757FA9">
        <w:rPr>
          <w:rFonts w:ascii="Times New Roman" w:hAnsi="Times New Roman" w:cs="Times New Roman"/>
          <w:sz w:val="20"/>
          <w:szCs w:val="20"/>
        </w:rPr>
        <w:t xml:space="preserve"> percentages of coarse plastic aggregates. Increase </w:t>
      </w:r>
      <w:proofErr w:type="gramStart"/>
      <w:r w:rsidR="002D35E9" w:rsidRPr="00757FA9">
        <w:rPr>
          <w:rFonts w:ascii="Times New Roman" w:hAnsi="Times New Roman" w:cs="Times New Roman"/>
          <w:sz w:val="20"/>
          <w:szCs w:val="20"/>
        </w:rPr>
        <w:t>in  C</w:t>
      </w:r>
      <w:r w:rsidRPr="00757FA9">
        <w:rPr>
          <w:rFonts w:ascii="Times New Roman" w:hAnsi="Times New Roman" w:cs="Times New Roman"/>
          <w:sz w:val="20"/>
          <w:szCs w:val="20"/>
        </w:rPr>
        <w:t>P</w:t>
      </w:r>
      <w:r w:rsidR="002D35E9" w:rsidRPr="00757FA9">
        <w:rPr>
          <w:rFonts w:ascii="Times New Roman" w:hAnsi="Times New Roman" w:cs="Times New Roman"/>
          <w:sz w:val="20"/>
          <w:szCs w:val="20"/>
        </w:rPr>
        <w:t>A</w:t>
      </w:r>
      <w:proofErr w:type="gramEnd"/>
      <w:r w:rsidR="002D35E9" w:rsidRPr="00757FA9">
        <w:rPr>
          <w:rFonts w:ascii="Times New Roman" w:hAnsi="Times New Roman" w:cs="Times New Roman"/>
          <w:sz w:val="20"/>
          <w:szCs w:val="20"/>
        </w:rPr>
        <w:t xml:space="preserve"> </w:t>
      </w:r>
      <w:r w:rsidRPr="00757FA9">
        <w:rPr>
          <w:rFonts w:ascii="Times New Roman" w:hAnsi="Times New Roman" w:cs="Times New Roman"/>
          <w:sz w:val="20"/>
          <w:szCs w:val="20"/>
        </w:rPr>
        <w:t>proportion</w:t>
      </w:r>
      <w:r w:rsidR="003B6364" w:rsidRPr="00757FA9">
        <w:rPr>
          <w:rFonts w:ascii="Times New Roman" w:hAnsi="Times New Roman" w:cs="Times New Roman"/>
          <w:sz w:val="20"/>
          <w:szCs w:val="20"/>
        </w:rPr>
        <w:t xml:space="preserve"> decrease</w:t>
      </w:r>
      <w:r w:rsidR="002D35E9" w:rsidRPr="00757FA9">
        <w:rPr>
          <w:rFonts w:ascii="Times New Roman" w:hAnsi="Times New Roman" w:cs="Times New Roman"/>
          <w:sz w:val="20"/>
          <w:szCs w:val="20"/>
        </w:rPr>
        <w:t xml:space="preserve">s the </w:t>
      </w:r>
      <w:r w:rsidR="003B6364" w:rsidRPr="00757FA9">
        <w:rPr>
          <w:rFonts w:ascii="Times New Roman" w:hAnsi="Times New Roman" w:cs="Times New Roman"/>
          <w:sz w:val="20"/>
          <w:szCs w:val="20"/>
        </w:rPr>
        <w:t xml:space="preserve"> compressive strength of the cubes</w:t>
      </w:r>
      <w:r w:rsidR="002D35E9" w:rsidRPr="00757FA9">
        <w:rPr>
          <w:rFonts w:ascii="Times New Roman" w:hAnsi="Times New Roman" w:cs="Times New Roman"/>
          <w:sz w:val="20"/>
          <w:szCs w:val="20"/>
        </w:rPr>
        <w:t xml:space="preserve"> with increased cracks</w:t>
      </w:r>
      <w:r w:rsidR="003B6364" w:rsidRPr="00757FA9">
        <w:rPr>
          <w:rFonts w:ascii="Times New Roman" w:hAnsi="Times New Roman" w:cs="Times New Roman"/>
          <w:sz w:val="20"/>
          <w:szCs w:val="20"/>
        </w:rPr>
        <w:t>.</w:t>
      </w:r>
    </w:p>
    <w:p w14:paraId="3CBBB8E0" w14:textId="6362CAA2" w:rsidR="00BB28B1" w:rsidRDefault="00E00AB8" w:rsidP="00C87202">
      <w:pPr>
        <w:tabs>
          <w:tab w:val="num" w:pos="720"/>
        </w:tabs>
        <w:rPr>
          <w:rFonts w:ascii="Times New Roman" w:hAnsi="Times New Roman" w:cs="Times New Roman"/>
          <w:b/>
          <w:noProof/>
          <w:sz w:val="20"/>
          <w:szCs w:val="20"/>
          <w:lang w:eastAsia="en-IN"/>
        </w:rPr>
      </w:pPr>
      <w:r w:rsidRPr="00757FA9">
        <w:rPr>
          <w:rFonts w:ascii="Times New Roman" w:hAnsi="Times New Roman" w:cs="Times New Roman"/>
          <w:b/>
          <w:noProof/>
          <w:sz w:val="20"/>
          <w:szCs w:val="20"/>
          <w:lang w:eastAsia="en-IN"/>
        </w:rPr>
        <w:drawing>
          <wp:inline distT="0" distB="0" distL="0" distR="0" wp14:anchorId="610D48DE" wp14:editId="37C10C0B">
            <wp:extent cx="1197862" cy="1213645"/>
            <wp:effectExtent l="0" t="0" r="2540" b="5715"/>
            <wp:docPr id="14" name="Picture 14" descr="C:\Users\Win10\Desktop\Project 2020\IMG_20200306_133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10\Desktop\Project 2020\IMG_20200306_13325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8523" cy="1244710"/>
                    </a:xfrm>
                    <a:prstGeom prst="rect">
                      <a:avLst/>
                    </a:prstGeom>
                    <a:noFill/>
                    <a:ln>
                      <a:noFill/>
                    </a:ln>
                  </pic:spPr>
                </pic:pic>
              </a:graphicData>
            </a:graphic>
          </wp:inline>
        </w:drawing>
      </w:r>
      <w:r w:rsidR="00CA4AA8">
        <w:rPr>
          <w:rFonts w:ascii="Times New Roman" w:hAnsi="Times New Roman" w:cs="Times New Roman"/>
          <w:b/>
          <w:noProof/>
          <w:sz w:val="20"/>
          <w:szCs w:val="20"/>
          <w:lang w:eastAsia="en-IN"/>
        </w:rPr>
        <w:t xml:space="preserve"> </w:t>
      </w:r>
      <w:r w:rsidR="003B6364" w:rsidRPr="00757FA9">
        <w:rPr>
          <w:rFonts w:ascii="Times New Roman" w:hAnsi="Times New Roman" w:cs="Times New Roman"/>
          <w:b/>
          <w:noProof/>
          <w:sz w:val="20"/>
          <w:szCs w:val="20"/>
          <w:lang w:eastAsia="en-IN"/>
        </w:rPr>
        <w:drawing>
          <wp:inline distT="0" distB="0" distL="0" distR="0" wp14:anchorId="0E79891C" wp14:editId="433AD65A">
            <wp:extent cx="1322986" cy="1220772"/>
            <wp:effectExtent l="0" t="0" r="0" b="0"/>
            <wp:docPr id="15" name="Picture 15" descr="C:\Users\Win10\Desktop\Project 2020\IMG_20200306_133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Win10\Desktop\Project 2020\IMG_20200306_13352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1797" cy="1284267"/>
                    </a:xfrm>
                    <a:prstGeom prst="rect">
                      <a:avLst/>
                    </a:prstGeom>
                    <a:noFill/>
                    <a:ln>
                      <a:noFill/>
                    </a:ln>
                  </pic:spPr>
                </pic:pic>
              </a:graphicData>
            </a:graphic>
          </wp:inline>
        </w:drawing>
      </w:r>
    </w:p>
    <w:p w14:paraId="0E2B4C0C" w14:textId="0B51A497" w:rsidR="003B6364" w:rsidRPr="00757FA9" w:rsidRDefault="00BB28B1" w:rsidP="00C87202">
      <w:pPr>
        <w:tabs>
          <w:tab w:val="num" w:pos="720"/>
        </w:tabs>
        <w:rPr>
          <w:rFonts w:ascii="Times New Roman" w:hAnsi="Times New Roman" w:cs="Times New Roman"/>
          <w:b/>
          <w:noProof/>
          <w:sz w:val="20"/>
          <w:szCs w:val="20"/>
          <w:lang w:eastAsia="en-IN"/>
        </w:rPr>
      </w:pPr>
      <w:r>
        <w:rPr>
          <w:rFonts w:ascii="Times New Roman" w:hAnsi="Times New Roman" w:cs="Times New Roman"/>
          <w:sz w:val="20"/>
          <w:szCs w:val="20"/>
        </w:rPr>
        <w:t xml:space="preserve">a) </w:t>
      </w:r>
      <w:r w:rsidRPr="00757FA9">
        <w:rPr>
          <w:rFonts w:ascii="Times New Roman" w:hAnsi="Times New Roman" w:cs="Times New Roman"/>
          <w:sz w:val="20"/>
          <w:szCs w:val="20"/>
        </w:rPr>
        <w:t>0% CP</w:t>
      </w:r>
      <w:r>
        <w:rPr>
          <w:rFonts w:ascii="Times New Roman" w:hAnsi="Times New Roman" w:cs="Times New Roman"/>
          <w:sz w:val="20"/>
          <w:szCs w:val="20"/>
        </w:rPr>
        <w:t>A</w:t>
      </w:r>
      <w:r w:rsidRPr="00757FA9">
        <w:rPr>
          <w:rFonts w:ascii="Times New Roman" w:hAnsi="Times New Roman" w:cs="Times New Roman"/>
          <w:sz w:val="20"/>
          <w:szCs w:val="20"/>
        </w:rPr>
        <w:t xml:space="preserve">                 (b) 25% CPA                              </w:t>
      </w:r>
      <w:r w:rsidR="003B6364" w:rsidRPr="00757FA9">
        <w:rPr>
          <w:rFonts w:ascii="Times New Roman" w:hAnsi="Times New Roman" w:cs="Times New Roman"/>
          <w:b/>
          <w:noProof/>
          <w:sz w:val="20"/>
          <w:szCs w:val="20"/>
          <w:lang w:eastAsia="en-IN"/>
        </w:rPr>
        <w:drawing>
          <wp:inline distT="0" distB="0" distL="0" distR="0" wp14:anchorId="412BD03A" wp14:editId="741C331D">
            <wp:extent cx="1456765" cy="1465561"/>
            <wp:effectExtent l="0" t="0" r="0" b="1905"/>
            <wp:docPr id="16" name="Picture 16" descr="C:\Users\Win10\Desktop\Project 2020\IMG_20200306_133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Win10\Desktop\Project 2020\IMG_20200306_13353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81140" cy="1490083"/>
                    </a:xfrm>
                    <a:prstGeom prst="rect">
                      <a:avLst/>
                    </a:prstGeom>
                    <a:noFill/>
                    <a:ln>
                      <a:noFill/>
                    </a:ln>
                  </pic:spPr>
                </pic:pic>
              </a:graphicData>
            </a:graphic>
          </wp:inline>
        </w:drawing>
      </w:r>
    </w:p>
    <w:p w14:paraId="2E112BB9" w14:textId="42F0A530" w:rsidR="003B6364" w:rsidRPr="00757FA9" w:rsidRDefault="003B6364" w:rsidP="00BB28B1">
      <w:pPr>
        <w:pStyle w:val="ListParagraph"/>
        <w:spacing w:before="0" w:after="120" w:line="240" w:lineRule="auto"/>
        <w:ind w:left="660"/>
        <w:contextualSpacing w:val="0"/>
        <w:rPr>
          <w:rFonts w:ascii="Times New Roman" w:hAnsi="Times New Roman" w:cs="Times New Roman"/>
          <w:sz w:val="20"/>
          <w:szCs w:val="20"/>
        </w:rPr>
      </w:pPr>
      <w:r w:rsidRPr="00757FA9">
        <w:rPr>
          <w:rFonts w:ascii="Times New Roman" w:hAnsi="Times New Roman" w:cs="Times New Roman"/>
          <w:sz w:val="20"/>
          <w:szCs w:val="20"/>
        </w:rPr>
        <w:t xml:space="preserve"> (c) 50% CP</w:t>
      </w:r>
      <w:r w:rsidR="002D35E9" w:rsidRPr="00757FA9">
        <w:rPr>
          <w:rFonts w:ascii="Times New Roman" w:hAnsi="Times New Roman" w:cs="Times New Roman"/>
          <w:sz w:val="20"/>
          <w:szCs w:val="20"/>
        </w:rPr>
        <w:t>A</w:t>
      </w:r>
    </w:p>
    <w:p w14:paraId="63C716FF" w14:textId="69DDD744" w:rsidR="00A666F5" w:rsidRPr="00757FA9" w:rsidRDefault="003B6364" w:rsidP="00BB28B1">
      <w:pPr>
        <w:tabs>
          <w:tab w:val="num" w:pos="720"/>
        </w:tabs>
        <w:spacing w:before="0" w:after="120" w:line="240" w:lineRule="auto"/>
        <w:jc w:val="center"/>
        <w:rPr>
          <w:rFonts w:ascii="Times New Roman" w:hAnsi="Times New Roman" w:cs="Times New Roman"/>
          <w:sz w:val="20"/>
          <w:szCs w:val="20"/>
        </w:rPr>
      </w:pPr>
      <w:r w:rsidRPr="00757FA9">
        <w:rPr>
          <w:rFonts w:ascii="Times New Roman" w:hAnsi="Times New Roman" w:cs="Times New Roman"/>
          <w:sz w:val="20"/>
          <w:szCs w:val="20"/>
        </w:rPr>
        <w:t xml:space="preserve">Figure </w:t>
      </w:r>
      <w:r w:rsidR="006B67E7" w:rsidRPr="00757FA9">
        <w:rPr>
          <w:rFonts w:ascii="Times New Roman" w:hAnsi="Times New Roman" w:cs="Times New Roman"/>
          <w:sz w:val="20"/>
          <w:szCs w:val="20"/>
        </w:rPr>
        <w:t>5 Cracking</w:t>
      </w:r>
      <w:r w:rsidR="002D35E9" w:rsidRPr="00757FA9">
        <w:rPr>
          <w:rFonts w:ascii="Times New Roman" w:hAnsi="Times New Roman" w:cs="Times New Roman"/>
          <w:sz w:val="20"/>
          <w:szCs w:val="20"/>
        </w:rPr>
        <w:t xml:space="preserve"> pattern </w:t>
      </w:r>
      <w:r w:rsidRPr="00757FA9">
        <w:rPr>
          <w:rFonts w:ascii="Times New Roman" w:hAnsi="Times New Roman" w:cs="Times New Roman"/>
          <w:sz w:val="20"/>
          <w:szCs w:val="20"/>
        </w:rPr>
        <w:t xml:space="preserve">sample </w:t>
      </w:r>
    </w:p>
    <w:p w14:paraId="4ED661C4" w14:textId="77777777" w:rsidR="00A42D21" w:rsidRPr="00757FA9" w:rsidRDefault="002E3473" w:rsidP="00BB28B1">
      <w:pPr>
        <w:tabs>
          <w:tab w:val="num" w:pos="720"/>
        </w:tabs>
        <w:spacing w:line="240" w:lineRule="auto"/>
        <w:jc w:val="center"/>
        <w:rPr>
          <w:rFonts w:ascii="Times New Roman" w:hAnsi="Times New Roman" w:cs="Times New Roman"/>
          <w:i/>
          <w:sz w:val="20"/>
          <w:szCs w:val="20"/>
        </w:rPr>
      </w:pPr>
      <w:r w:rsidRPr="00757FA9">
        <w:rPr>
          <w:rFonts w:ascii="Times New Roman" w:hAnsi="Times New Roman" w:cs="Times New Roman"/>
          <w:i/>
          <w:sz w:val="20"/>
          <w:szCs w:val="20"/>
        </w:rPr>
        <w:t xml:space="preserve">V </w:t>
      </w:r>
      <w:r w:rsidR="00A42D21" w:rsidRPr="00757FA9">
        <w:rPr>
          <w:rFonts w:ascii="Times New Roman" w:hAnsi="Times New Roman" w:cs="Times New Roman"/>
          <w:i/>
          <w:sz w:val="20"/>
          <w:szCs w:val="20"/>
        </w:rPr>
        <w:t>CONCLUSIONS</w:t>
      </w:r>
    </w:p>
    <w:p w14:paraId="11717CA4" w14:textId="0CF73403" w:rsidR="00C44802" w:rsidRPr="00757FA9" w:rsidRDefault="00A42D21" w:rsidP="00B671BA">
      <w:pPr>
        <w:tabs>
          <w:tab w:val="num" w:pos="720"/>
        </w:tabs>
        <w:spacing w:line="240" w:lineRule="auto"/>
        <w:rPr>
          <w:rFonts w:ascii="Times New Roman" w:hAnsi="Times New Roman" w:cs="Times New Roman"/>
          <w:sz w:val="20"/>
          <w:szCs w:val="20"/>
        </w:rPr>
      </w:pPr>
      <w:r w:rsidRPr="00757FA9">
        <w:rPr>
          <w:rFonts w:ascii="Times New Roman" w:hAnsi="Times New Roman" w:cs="Times New Roman"/>
          <w:sz w:val="20"/>
          <w:szCs w:val="20"/>
        </w:rPr>
        <w:t xml:space="preserve">By the analysis of </w:t>
      </w:r>
      <w:r w:rsidR="006B67E7" w:rsidRPr="00757FA9">
        <w:rPr>
          <w:rFonts w:ascii="Times New Roman" w:hAnsi="Times New Roman" w:cs="Times New Roman"/>
          <w:sz w:val="20"/>
          <w:szCs w:val="20"/>
        </w:rPr>
        <w:t>the study</w:t>
      </w:r>
      <w:r w:rsidR="00774AB8">
        <w:rPr>
          <w:rFonts w:ascii="Times New Roman" w:hAnsi="Times New Roman" w:cs="Times New Roman"/>
          <w:sz w:val="20"/>
          <w:szCs w:val="20"/>
        </w:rPr>
        <w:t>,</w:t>
      </w:r>
      <w:r w:rsidR="006B67E7" w:rsidRPr="00757FA9">
        <w:rPr>
          <w:rFonts w:ascii="Times New Roman" w:hAnsi="Times New Roman" w:cs="Times New Roman"/>
          <w:sz w:val="20"/>
          <w:szCs w:val="20"/>
        </w:rPr>
        <w:t xml:space="preserve"> it is concluded that as</w:t>
      </w:r>
      <w:r w:rsidR="00774AB8">
        <w:rPr>
          <w:rFonts w:ascii="Times New Roman" w:hAnsi="Times New Roman" w:cs="Times New Roman"/>
          <w:sz w:val="20"/>
          <w:szCs w:val="20"/>
        </w:rPr>
        <w:t xml:space="preserve"> the</w:t>
      </w:r>
      <w:r w:rsidR="006B67E7" w:rsidRPr="00757FA9">
        <w:rPr>
          <w:rFonts w:ascii="Times New Roman" w:hAnsi="Times New Roman" w:cs="Times New Roman"/>
          <w:sz w:val="20"/>
          <w:szCs w:val="20"/>
        </w:rPr>
        <w:t xml:space="preserve"> percentage of recycled coarse aggregate increases compressive strength also decreases. The decrease in compressive strength is mainly due to bonding between plastic aggregate and cement concrete mix. Further study on CPC will explain the behaviour </w:t>
      </w:r>
      <w:r w:rsidR="00774AB8" w:rsidRPr="00757FA9">
        <w:rPr>
          <w:rFonts w:ascii="Times New Roman" w:hAnsi="Times New Roman" w:cs="Times New Roman"/>
          <w:sz w:val="20"/>
          <w:szCs w:val="20"/>
        </w:rPr>
        <w:t xml:space="preserve">of </w:t>
      </w:r>
      <w:r w:rsidR="00774AB8">
        <w:rPr>
          <w:rFonts w:ascii="Times New Roman" w:hAnsi="Times New Roman" w:cs="Times New Roman"/>
          <w:sz w:val="20"/>
          <w:szCs w:val="20"/>
        </w:rPr>
        <w:t xml:space="preserve">the </w:t>
      </w:r>
      <w:r w:rsidR="006B67E7" w:rsidRPr="00757FA9">
        <w:rPr>
          <w:rFonts w:ascii="Times New Roman" w:hAnsi="Times New Roman" w:cs="Times New Roman"/>
          <w:sz w:val="20"/>
          <w:szCs w:val="20"/>
        </w:rPr>
        <w:t>CPA.</w:t>
      </w:r>
    </w:p>
    <w:p w14:paraId="49C74A49" w14:textId="77777777" w:rsidR="003B6364" w:rsidRPr="00757FA9" w:rsidRDefault="003B6364" w:rsidP="00B671BA">
      <w:pPr>
        <w:tabs>
          <w:tab w:val="num" w:pos="720"/>
        </w:tabs>
        <w:spacing w:before="0" w:after="240" w:line="240" w:lineRule="auto"/>
        <w:rPr>
          <w:rFonts w:ascii="Times New Roman" w:hAnsi="Times New Roman" w:cs="Times New Roman"/>
          <w:sz w:val="20"/>
          <w:szCs w:val="20"/>
        </w:rPr>
      </w:pPr>
      <w:r w:rsidRPr="00757FA9">
        <w:rPr>
          <w:rFonts w:ascii="Times New Roman" w:hAnsi="Times New Roman" w:cs="Times New Roman"/>
          <w:sz w:val="20"/>
          <w:szCs w:val="20"/>
        </w:rPr>
        <w:t>REFERENCES</w:t>
      </w:r>
    </w:p>
    <w:p w14:paraId="7D79C0E3" w14:textId="77777777" w:rsidR="00DF3C79" w:rsidRPr="00757FA9" w:rsidRDefault="003B6364" w:rsidP="00AA56E3">
      <w:pPr>
        <w:pStyle w:val="ListParagraph"/>
        <w:numPr>
          <w:ilvl w:val="0"/>
          <w:numId w:val="10"/>
        </w:numPr>
        <w:autoSpaceDE w:val="0"/>
        <w:autoSpaceDN w:val="0"/>
        <w:adjustRightInd w:val="0"/>
        <w:spacing w:before="0" w:after="0" w:line="240" w:lineRule="auto"/>
        <w:ind w:left="360"/>
        <w:contextualSpacing w:val="0"/>
        <w:rPr>
          <w:rFonts w:ascii="Times New Roman" w:hAnsi="Times New Roman" w:cs="Times New Roman"/>
          <w:color w:val="000000"/>
          <w:sz w:val="20"/>
          <w:szCs w:val="20"/>
        </w:rPr>
      </w:pPr>
      <w:r w:rsidRPr="00757FA9">
        <w:rPr>
          <w:rFonts w:ascii="Times New Roman" w:hAnsi="Times New Roman" w:cs="Times New Roman"/>
          <w:color w:val="000000"/>
          <w:sz w:val="20"/>
          <w:szCs w:val="20"/>
        </w:rPr>
        <w:t xml:space="preserve">Hasan S. </w:t>
      </w:r>
      <w:proofErr w:type="spellStart"/>
      <w:r w:rsidRPr="00757FA9">
        <w:rPr>
          <w:rFonts w:ascii="Times New Roman" w:hAnsi="Times New Roman" w:cs="Times New Roman"/>
          <w:color w:val="000000"/>
          <w:sz w:val="20"/>
          <w:szCs w:val="20"/>
        </w:rPr>
        <w:t>Dweik</w:t>
      </w:r>
      <w:proofErr w:type="spellEnd"/>
      <w:r w:rsidRPr="00757FA9">
        <w:rPr>
          <w:rFonts w:ascii="Times New Roman" w:hAnsi="Times New Roman" w:cs="Times New Roman"/>
          <w:color w:val="000000"/>
          <w:sz w:val="20"/>
          <w:szCs w:val="20"/>
        </w:rPr>
        <w:t xml:space="preserve"> , Mohamed M. </w:t>
      </w:r>
      <w:proofErr w:type="spellStart"/>
      <w:r w:rsidRPr="00757FA9">
        <w:rPr>
          <w:rFonts w:ascii="Times New Roman" w:hAnsi="Times New Roman" w:cs="Times New Roman"/>
          <w:color w:val="000000"/>
          <w:sz w:val="20"/>
          <w:szCs w:val="20"/>
        </w:rPr>
        <w:t>Ziara</w:t>
      </w:r>
      <w:proofErr w:type="spellEnd"/>
      <w:r w:rsidRPr="00757FA9">
        <w:rPr>
          <w:rFonts w:ascii="Times New Roman" w:hAnsi="Times New Roman" w:cs="Times New Roman"/>
          <w:color w:val="000000"/>
          <w:sz w:val="20"/>
          <w:szCs w:val="20"/>
        </w:rPr>
        <w:t xml:space="preserve">&amp; Mohammed S. </w:t>
      </w:r>
      <w:proofErr w:type="spellStart"/>
      <w:r w:rsidRPr="00757FA9">
        <w:rPr>
          <w:rFonts w:ascii="Times New Roman" w:hAnsi="Times New Roman" w:cs="Times New Roman"/>
          <w:color w:val="000000"/>
          <w:sz w:val="20"/>
          <w:szCs w:val="20"/>
        </w:rPr>
        <w:t>Hadidoun</w:t>
      </w:r>
      <w:proofErr w:type="spellEnd"/>
      <w:r w:rsidRPr="00757FA9">
        <w:rPr>
          <w:rFonts w:ascii="Times New Roman" w:hAnsi="Times New Roman" w:cs="Times New Roman"/>
          <w:color w:val="000000"/>
          <w:sz w:val="20"/>
          <w:szCs w:val="20"/>
        </w:rPr>
        <w:t xml:space="preserve"> (2018)“Enhancing Concrete Strength and Thermal Insulation Using Thermoset Plastic </w:t>
      </w:r>
      <w:proofErr w:type="spellStart"/>
      <w:r w:rsidRPr="00757FA9">
        <w:rPr>
          <w:rFonts w:ascii="Times New Roman" w:hAnsi="Times New Roman" w:cs="Times New Roman"/>
          <w:color w:val="000000"/>
          <w:sz w:val="20"/>
          <w:szCs w:val="20"/>
        </w:rPr>
        <w:t>Waste”,International</w:t>
      </w:r>
      <w:proofErr w:type="spellEnd"/>
      <w:r w:rsidRPr="00757FA9">
        <w:rPr>
          <w:rFonts w:ascii="Times New Roman" w:hAnsi="Times New Roman" w:cs="Times New Roman"/>
          <w:color w:val="000000"/>
          <w:sz w:val="20"/>
          <w:szCs w:val="20"/>
        </w:rPr>
        <w:t xml:space="preserve"> Journal of Polymeric </w:t>
      </w:r>
      <w:proofErr w:type="spellStart"/>
      <w:r w:rsidRPr="00757FA9">
        <w:rPr>
          <w:rFonts w:ascii="Times New Roman" w:hAnsi="Times New Roman" w:cs="Times New Roman"/>
          <w:color w:val="000000"/>
          <w:sz w:val="20"/>
          <w:szCs w:val="20"/>
        </w:rPr>
        <w:t>Materials.</w:t>
      </w:r>
      <w:hyperlink r:id="rId20" w:history="1">
        <w:r w:rsidRPr="00757FA9">
          <w:rPr>
            <w:rStyle w:val="Hyperlink"/>
            <w:rFonts w:ascii="Times New Roman" w:hAnsi="Times New Roman" w:cs="Times New Roman"/>
            <w:sz w:val="20"/>
            <w:szCs w:val="20"/>
          </w:rPr>
          <w:t>https</w:t>
        </w:r>
        <w:proofErr w:type="spellEnd"/>
        <w:r w:rsidRPr="00757FA9">
          <w:rPr>
            <w:rStyle w:val="Hyperlink"/>
            <w:rFonts w:ascii="Times New Roman" w:hAnsi="Times New Roman" w:cs="Times New Roman"/>
            <w:sz w:val="20"/>
            <w:szCs w:val="20"/>
          </w:rPr>
          <w:t>://doi.org/10.1080/00914030701551089</w:t>
        </w:r>
      </w:hyperlink>
      <w:r w:rsidRPr="00757FA9">
        <w:rPr>
          <w:rFonts w:ascii="Times New Roman" w:hAnsi="Times New Roman" w:cs="Times New Roman"/>
          <w:color w:val="000000"/>
          <w:sz w:val="20"/>
          <w:szCs w:val="20"/>
        </w:rPr>
        <w:t xml:space="preserve"> .</w:t>
      </w:r>
      <w:r w:rsidR="008166EC" w:rsidRPr="00757FA9">
        <w:rPr>
          <w:rFonts w:ascii="Times New Roman" w:hAnsi="Times New Roman" w:cs="Times New Roman"/>
          <w:color w:val="000000"/>
          <w:sz w:val="20"/>
          <w:szCs w:val="20"/>
        </w:rPr>
        <w:t>pp 635-655</w:t>
      </w:r>
    </w:p>
    <w:p w14:paraId="42E9B3A9" w14:textId="77777777" w:rsidR="003B6364" w:rsidRPr="00757FA9" w:rsidRDefault="003B6364" w:rsidP="00AA56E3">
      <w:pPr>
        <w:pStyle w:val="ListParagraph"/>
        <w:numPr>
          <w:ilvl w:val="0"/>
          <w:numId w:val="10"/>
        </w:numPr>
        <w:autoSpaceDE w:val="0"/>
        <w:autoSpaceDN w:val="0"/>
        <w:adjustRightInd w:val="0"/>
        <w:spacing w:before="0" w:after="0" w:line="240" w:lineRule="auto"/>
        <w:ind w:left="357" w:hanging="357"/>
        <w:contextualSpacing w:val="0"/>
        <w:rPr>
          <w:rFonts w:ascii="Times New Roman" w:hAnsi="Times New Roman" w:cs="Times New Roman"/>
          <w:color w:val="000000"/>
          <w:sz w:val="20"/>
          <w:szCs w:val="20"/>
        </w:rPr>
      </w:pPr>
      <w:proofErr w:type="spellStart"/>
      <w:r w:rsidRPr="00757FA9">
        <w:rPr>
          <w:rFonts w:ascii="Times New Roman" w:hAnsi="Times New Roman" w:cs="Times New Roman"/>
          <w:sz w:val="20"/>
          <w:szCs w:val="20"/>
        </w:rPr>
        <w:t>Kaushik</w:t>
      </w:r>
      <w:proofErr w:type="spellEnd"/>
      <w:r w:rsidRPr="00757FA9">
        <w:rPr>
          <w:rFonts w:ascii="Times New Roman" w:hAnsi="Times New Roman" w:cs="Times New Roman"/>
          <w:sz w:val="20"/>
          <w:szCs w:val="20"/>
        </w:rPr>
        <w:t xml:space="preserve">, Rahul </w:t>
      </w:r>
      <w:proofErr w:type="spellStart"/>
      <w:r w:rsidR="00DF3C79" w:rsidRPr="00757FA9">
        <w:rPr>
          <w:rFonts w:ascii="Times New Roman" w:hAnsi="Times New Roman" w:cs="Times New Roman"/>
          <w:sz w:val="20"/>
          <w:szCs w:val="20"/>
        </w:rPr>
        <w:t>Kelkar</w:t>
      </w:r>
      <w:proofErr w:type="spellEnd"/>
      <w:r w:rsidRPr="00757FA9">
        <w:rPr>
          <w:rFonts w:ascii="Times New Roman" w:hAnsi="Times New Roman" w:cs="Times New Roman"/>
          <w:sz w:val="20"/>
          <w:szCs w:val="20"/>
        </w:rPr>
        <w:t xml:space="preserve">, </w:t>
      </w:r>
      <w:proofErr w:type="spellStart"/>
      <w:r w:rsidRPr="00757FA9">
        <w:rPr>
          <w:rFonts w:ascii="Times New Roman" w:hAnsi="Times New Roman" w:cs="Times New Roman"/>
          <w:sz w:val="20"/>
          <w:szCs w:val="20"/>
        </w:rPr>
        <w:t>Sudhakar</w:t>
      </w:r>
      <w:proofErr w:type="spellEnd"/>
      <w:r w:rsidRPr="00757FA9">
        <w:rPr>
          <w:rFonts w:ascii="Times New Roman" w:hAnsi="Times New Roman" w:cs="Times New Roman"/>
          <w:sz w:val="20"/>
          <w:szCs w:val="20"/>
        </w:rPr>
        <w:t xml:space="preserve"> Singh and </w:t>
      </w:r>
      <w:proofErr w:type="spellStart"/>
      <w:proofErr w:type="gramStart"/>
      <w:r w:rsidRPr="00757FA9">
        <w:rPr>
          <w:rFonts w:ascii="Times New Roman" w:hAnsi="Times New Roman" w:cs="Times New Roman"/>
          <w:sz w:val="20"/>
          <w:szCs w:val="20"/>
        </w:rPr>
        <w:t>MayureshKhajanwadkar</w:t>
      </w:r>
      <w:proofErr w:type="spellEnd"/>
      <w:r w:rsidRPr="00757FA9">
        <w:rPr>
          <w:rFonts w:ascii="Times New Roman" w:hAnsi="Times New Roman" w:cs="Times New Roman"/>
          <w:sz w:val="20"/>
          <w:szCs w:val="20"/>
        </w:rPr>
        <w:t xml:space="preserve"> .</w:t>
      </w:r>
      <w:proofErr w:type="gramEnd"/>
      <w:r w:rsidRPr="00757FA9">
        <w:rPr>
          <w:rFonts w:ascii="Times New Roman" w:hAnsi="Times New Roman" w:cs="Times New Roman"/>
          <w:sz w:val="20"/>
          <w:szCs w:val="20"/>
        </w:rPr>
        <w:t xml:space="preserve"> (2017) “Replacement of Coarse Aggregate by Using Naturally Available Materials", International Journal of Engineering Research &amp; Technology, Vol. 6 Issue 04.</w:t>
      </w:r>
      <w:r w:rsidR="00DF3C79" w:rsidRPr="00757FA9">
        <w:rPr>
          <w:rFonts w:ascii="Times New Roman" w:hAnsi="Times New Roman" w:cs="Times New Roman"/>
          <w:sz w:val="20"/>
          <w:szCs w:val="20"/>
        </w:rPr>
        <w:t xml:space="preserve">Published by :http:// </w:t>
      </w:r>
      <w:hyperlink r:id="rId21" w:history="1">
        <w:r w:rsidR="00DF3C79" w:rsidRPr="00757FA9">
          <w:rPr>
            <w:rStyle w:val="Hyperlink"/>
            <w:rFonts w:ascii="Times New Roman" w:hAnsi="Times New Roman" w:cs="Times New Roman"/>
            <w:sz w:val="20"/>
            <w:szCs w:val="20"/>
          </w:rPr>
          <w:t>www.ijert.org</w:t>
        </w:r>
      </w:hyperlink>
      <w:r w:rsidR="008166EC" w:rsidRPr="00757FA9">
        <w:rPr>
          <w:sz w:val="20"/>
          <w:szCs w:val="20"/>
        </w:rPr>
        <w:t xml:space="preserve">, </w:t>
      </w:r>
      <w:r w:rsidR="008166EC" w:rsidRPr="00757FA9">
        <w:rPr>
          <w:rFonts w:ascii="Times New Roman" w:hAnsi="Times New Roman" w:cs="Times New Roman"/>
          <w:sz w:val="20"/>
          <w:szCs w:val="20"/>
        </w:rPr>
        <w:t>pp 404-406</w:t>
      </w:r>
      <w:r w:rsidR="008166EC" w:rsidRPr="00757FA9">
        <w:rPr>
          <w:sz w:val="20"/>
          <w:szCs w:val="20"/>
        </w:rPr>
        <w:t>.</w:t>
      </w:r>
    </w:p>
    <w:p w14:paraId="1A9E2327" w14:textId="77777777" w:rsidR="00C44802" w:rsidRPr="00757FA9" w:rsidRDefault="00C44802" w:rsidP="00AA56E3">
      <w:pPr>
        <w:pStyle w:val="ListParagraph"/>
        <w:numPr>
          <w:ilvl w:val="0"/>
          <w:numId w:val="10"/>
        </w:numPr>
        <w:autoSpaceDE w:val="0"/>
        <w:autoSpaceDN w:val="0"/>
        <w:adjustRightInd w:val="0"/>
        <w:spacing w:before="0" w:after="0" w:line="240" w:lineRule="auto"/>
        <w:ind w:left="360"/>
        <w:contextualSpacing w:val="0"/>
        <w:rPr>
          <w:rFonts w:ascii="Times New Roman" w:hAnsi="Times New Roman" w:cs="Times New Roman"/>
          <w:color w:val="000000"/>
          <w:sz w:val="20"/>
          <w:szCs w:val="20"/>
        </w:rPr>
      </w:pPr>
      <w:proofErr w:type="spellStart"/>
      <w:r w:rsidRPr="00757FA9">
        <w:rPr>
          <w:rFonts w:ascii="Times New Roman" w:hAnsi="Times New Roman" w:cs="Times New Roman"/>
          <w:color w:val="000000"/>
          <w:sz w:val="20"/>
          <w:szCs w:val="20"/>
        </w:rPr>
        <w:t>Chien-chungchen</w:t>
      </w:r>
      <w:proofErr w:type="spellEnd"/>
      <w:r w:rsidRPr="00757FA9">
        <w:rPr>
          <w:rFonts w:ascii="Times New Roman" w:hAnsi="Times New Roman" w:cs="Times New Roman"/>
          <w:color w:val="000000"/>
          <w:sz w:val="20"/>
          <w:szCs w:val="20"/>
        </w:rPr>
        <w:t xml:space="preserve">, </w:t>
      </w:r>
      <w:proofErr w:type="spellStart"/>
      <w:r w:rsidRPr="00757FA9">
        <w:rPr>
          <w:rFonts w:ascii="Times New Roman" w:hAnsi="Times New Roman" w:cs="Times New Roman"/>
          <w:color w:val="000000"/>
          <w:sz w:val="20"/>
          <w:szCs w:val="20"/>
        </w:rPr>
        <w:t>nathanjaffe</w:t>
      </w:r>
      <w:proofErr w:type="spellEnd"/>
      <w:r w:rsidRPr="00757FA9">
        <w:rPr>
          <w:rFonts w:ascii="Times New Roman" w:hAnsi="Times New Roman" w:cs="Times New Roman"/>
          <w:color w:val="000000"/>
          <w:sz w:val="20"/>
          <w:szCs w:val="20"/>
        </w:rPr>
        <w:t xml:space="preserve">, matt </w:t>
      </w:r>
      <w:proofErr w:type="spellStart"/>
      <w:r w:rsidRPr="00757FA9">
        <w:rPr>
          <w:rFonts w:ascii="Times New Roman" w:hAnsi="Times New Roman" w:cs="Times New Roman"/>
          <w:color w:val="000000"/>
          <w:sz w:val="20"/>
          <w:szCs w:val="20"/>
        </w:rPr>
        <w:t>koppitz</w:t>
      </w:r>
      <w:proofErr w:type="spellEnd"/>
      <w:r w:rsidRPr="00757FA9">
        <w:rPr>
          <w:rFonts w:ascii="Times New Roman" w:hAnsi="Times New Roman" w:cs="Times New Roman"/>
          <w:color w:val="000000"/>
          <w:sz w:val="20"/>
          <w:szCs w:val="20"/>
        </w:rPr>
        <w:t xml:space="preserve">, 4wesley </w:t>
      </w:r>
      <w:proofErr w:type="spellStart"/>
      <w:r w:rsidRPr="00757FA9">
        <w:rPr>
          <w:rFonts w:ascii="Times New Roman" w:hAnsi="Times New Roman" w:cs="Times New Roman"/>
          <w:color w:val="000000"/>
          <w:sz w:val="20"/>
          <w:szCs w:val="20"/>
        </w:rPr>
        <w:t>weimer</w:t>
      </w:r>
      <w:proofErr w:type="spellEnd"/>
      <w:r w:rsidRPr="00757FA9">
        <w:rPr>
          <w:rFonts w:ascii="Times New Roman" w:hAnsi="Times New Roman" w:cs="Times New Roman"/>
          <w:color w:val="000000"/>
          <w:sz w:val="20"/>
          <w:szCs w:val="20"/>
        </w:rPr>
        <w:t xml:space="preserve">, 5albert </w:t>
      </w:r>
      <w:proofErr w:type="spellStart"/>
      <w:r w:rsidRPr="00757FA9">
        <w:rPr>
          <w:rFonts w:ascii="Times New Roman" w:hAnsi="Times New Roman" w:cs="Times New Roman"/>
          <w:color w:val="000000"/>
          <w:sz w:val="20"/>
          <w:szCs w:val="20"/>
        </w:rPr>
        <w:t>polocoser</w:t>
      </w:r>
      <w:proofErr w:type="spellEnd"/>
      <w:r w:rsidRPr="00757FA9">
        <w:rPr>
          <w:rFonts w:ascii="Times New Roman" w:hAnsi="Times New Roman" w:cs="Times New Roman"/>
          <w:color w:val="000000"/>
          <w:sz w:val="20"/>
          <w:szCs w:val="20"/>
        </w:rPr>
        <w:t xml:space="preserve"> “concrete </w:t>
      </w:r>
      <w:r w:rsidRPr="00757FA9">
        <w:rPr>
          <w:rFonts w:ascii="Times New Roman" w:hAnsi="Times New Roman" w:cs="Times New Roman"/>
          <w:color w:val="000000"/>
          <w:sz w:val="20"/>
          <w:szCs w:val="20"/>
        </w:rPr>
        <w:lastRenderedPageBreak/>
        <w:t>mixture with plastic as fine aggregate replacement”, International Journal of Advances in Mechanical and Civil Engineering, ISSN: 2394-2827 Volume-2, Issue-4, pp 49-53.</w:t>
      </w:r>
    </w:p>
    <w:p w14:paraId="3FB750F5" w14:textId="77777777" w:rsidR="00883D8E" w:rsidRPr="00757FA9" w:rsidRDefault="00C44802" w:rsidP="00B671BA">
      <w:pPr>
        <w:pStyle w:val="ListParagraph"/>
        <w:numPr>
          <w:ilvl w:val="0"/>
          <w:numId w:val="10"/>
        </w:numPr>
        <w:tabs>
          <w:tab w:val="num" w:pos="720"/>
        </w:tabs>
        <w:autoSpaceDE w:val="0"/>
        <w:autoSpaceDN w:val="0"/>
        <w:adjustRightInd w:val="0"/>
        <w:spacing w:before="0" w:after="0" w:line="240" w:lineRule="auto"/>
        <w:ind w:left="360"/>
        <w:contextualSpacing w:val="0"/>
        <w:outlineLvl w:val="2"/>
        <w:rPr>
          <w:rFonts w:ascii="Times New Roman" w:hAnsi="Times New Roman" w:cs="Times New Roman"/>
          <w:sz w:val="20"/>
          <w:szCs w:val="20"/>
        </w:rPr>
      </w:pPr>
      <w:proofErr w:type="spellStart"/>
      <w:r w:rsidRPr="00757FA9">
        <w:rPr>
          <w:rFonts w:ascii="Times New Roman" w:hAnsi="Times New Roman" w:cs="Times New Roman"/>
          <w:color w:val="000000" w:themeColor="text1"/>
          <w:sz w:val="20"/>
          <w:szCs w:val="20"/>
        </w:rPr>
        <w:t>Shaﬁgh</w:t>
      </w:r>
      <w:proofErr w:type="spellEnd"/>
      <w:r w:rsidRPr="00757FA9">
        <w:rPr>
          <w:rFonts w:ascii="Times New Roman" w:hAnsi="Times New Roman" w:cs="Times New Roman"/>
          <w:color w:val="000000" w:themeColor="text1"/>
          <w:sz w:val="20"/>
          <w:szCs w:val="20"/>
        </w:rPr>
        <w:t xml:space="preserve"> P., M. Z. </w:t>
      </w:r>
      <w:proofErr w:type="spellStart"/>
      <w:r w:rsidRPr="00757FA9">
        <w:rPr>
          <w:rFonts w:ascii="Times New Roman" w:hAnsi="Times New Roman" w:cs="Times New Roman"/>
          <w:color w:val="000000" w:themeColor="text1"/>
          <w:sz w:val="20"/>
          <w:szCs w:val="20"/>
        </w:rPr>
        <w:t>Jumaat</w:t>
      </w:r>
      <w:proofErr w:type="spellEnd"/>
      <w:r w:rsidRPr="00757FA9">
        <w:rPr>
          <w:rFonts w:ascii="Times New Roman" w:hAnsi="Times New Roman" w:cs="Times New Roman"/>
          <w:color w:val="000000" w:themeColor="text1"/>
          <w:sz w:val="20"/>
          <w:szCs w:val="20"/>
        </w:rPr>
        <w:t xml:space="preserve">, </w:t>
      </w:r>
      <w:proofErr w:type="spellStart"/>
      <w:r w:rsidRPr="00757FA9">
        <w:rPr>
          <w:rFonts w:ascii="Times New Roman" w:hAnsi="Times New Roman" w:cs="Times New Roman"/>
          <w:color w:val="000000" w:themeColor="text1"/>
          <w:sz w:val="20"/>
          <w:szCs w:val="20"/>
        </w:rPr>
        <w:t>H.B.Mahamud</w:t>
      </w:r>
      <w:proofErr w:type="spellEnd"/>
      <w:r w:rsidRPr="00757FA9">
        <w:rPr>
          <w:rFonts w:ascii="Times New Roman" w:hAnsi="Times New Roman" w:cs="Times New Roman"/>
          <w:color w:val="000000" w:themeColor="text1"/>
          <w:sz w:val="20"/>
          <w:szCs w:val="20"/>
        </w:rPr>
        <w:t xml:space="preserve"> (2012) “Effect of Replacement of Normal Weight Coarse Aggregate with Oil Palm Shell on Properties of Concrete</w:t>
      </w:r>
      <w:proofErr w:type="gramStart"/>
      <w:r w:rsidRPr="00757FA9">
        <w:rPr>
          <w:rFonts w:ascii="Times New Roman" w:hAnsi="Times New Roman" w:cs="Times New Roman"/>
          <w:color w:val="000000" w:themeColor="text1"/>
          <w:sz w:val="20"/>
          <w:szCs w:val="20"/>
        </w:rPr>
        <w:t>” ,</w:t>
      </w:r>
      <w:proofErr w:type="gramEnd"/>
      <w:r w:rsidRPr="00757FA9">
        <w:rPr>
          <w:rFonts w:ascii="Times New Roman" w:hAnsi="Times New Roman" w:cs="Times New Roman"/>
          <w:color w:val="000000" w:themeColor="text1"/>
          <w:sz w:val="20"/>
          <w:szCs w:val="20"/>
        </w:rPr>
        <w:t xml:space="preserve"> Arab J </w:t>
      </w:r>
      <w:proofErr w:type="spellStart"/>
      <w:r w:rsidRPr="00757FA9">
        <w:rPr>
          <w:rFonts w:ascii="Times New Roman" w:hAnsi="Times New Roman" w:cs="Times New Roman"/>
          <w:color w:val="000000" w:themeColor="text1"/>
          <w:sz w:val="20"/>
          <w:szCs w:val="20"/>
        </w:rPr>
        <w:t>Sci</w:t>
      </w:r>
      <w:proofErr w:type="spellEnd"/>
      <w:r w:rsidRPr="00757FA9">
        <w:rPr>
          <w:rFonts w:ascii="Times New Roman" w:hAnsi="Times New Roman" w:cs="Times New Roman"/>
          <w:color w:val="000000" w:themeColor="text1"/>
          <w:sz w:val="20"/>
          <w:szCs w:val="20"/>
        </w:rPr>
        <w:t xml:space="preserve"> </w:t>
      </w:r>
      <w:proofErr w:type="spellStart"/>
      <w:r w:rsidRPr="00757FA9">
        <w:rPr>
          <w:rFonts w:ascii="Times New Roman" w:hAnsi="Times New Roman" w:cs="Times New Roman"/>
          <w:color w:val="000000" w:themeColor="text1"/>
          <w:sz w:val="20"/>
          <w:szCs w:val="20"/>
        </w:rPr>
        <w:t>Eng</w:t>
      </w:r>
      <w:proofErr w:type="spellEnd"/>
      <w:r w:rsidRPr="00757FA9">
        <w:rPr>
          <w:rFonts w:ascii="Times New Roman" w:hAnsi="Times New Roman" w:cs="Times New Roman"/>
          <w:color w:val="000000" w:themeColor="text1"/>
          <w:sz w:val="20"/>
          <w:szCs w:val="20"/>
        </w:rPr>
        <w:t xml:space="preserve"> ,research article - civil engineering.</w:t>
      </w:r>
      <w:r w:rsidR="00AA56E3" w:rsidRPr="00757FA9">
        <w:rPr>
          <w:rFonts w:ascii="Times New Roman" w:hAnsi="Times New Roman" w:cs="Times New Roman"/>
          <w:color w:val="000000" w:themeColor="text1"/>
          <w:sz w:val="20"/>
          <w:szCs w:val="20"/>
        </w:rPr>
        <w:t xml:space="preserve"> </w:t>
      </w:r>
      <w:r w:rsidR="00E241C6" w:rsidRPr="00757FA9">
        <w:rPr>
          <w:rFonts w:ascii="Times New Roman" w:hAnsi="Times New Roman" w:cs="Times New Roman"/>
          <w:color w:val="000000" w:themeColor="text1"/>
          <w:sz w:val="20"/>
          <w:szCs w:val="20"/>
        </w:rPr>
        <w:t xml:space="preserve">37DOI 10.1007/s13369-012-0233-2 </w:t>
      </w:r>
      <w:r w:rsidR="002054A0" w:rsidRPr="00757FA9">
        <w:rPr>
          <w:rFonts w:ascii="Times New Roman" w:hAnsi="Times New Roman" w:cs="Times New Roman"/>
          <w:color w:val="000000" w:themeColor="text1"/>
          <w:sz w:val="20"/>
          <w:szCs w:val="20"/>
        </w:rPr>
        <w:t>pp:955–964.</w:t>
      </w:r>
    </w:p>
    <w:sectPr w:rsidR="00883D8E" w:rsidRPr="00757FA9" w:rsidSect="00DD57F8">
      <w:type w:val="continuous"/>
      <w:pgSz w:w="11906" w:h="16838"/>
      <w:pgMar w:top="1440" w:right="1376" w:bottom="1440" w:left="180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D3F7A" w14:textId="77777777" w:rsidR="00CA78E3" w:rsidRDefault="00CA78E3" w:rsidP="002054A0">
      <w:pPr>
        <w:spacing w:before="0" w:after="0" w:line="240" w:lineRule="auto"/>
      </w:pPr>
      <w:r>
        <w:separator/>
      </w:r>
    </w:p>
  </w:endnote>
  <w:endnote w:type="continuationSeparator" w:id="0">
    <w:p w14:paraId="33EC9F1B" w14:textId="77777777" w:rsidR="00CA78E3" w:rsidRDefault="00CA78E3" w:rsidP="002054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65454"/>
      <w:docPartObj>
        <w:docPartGallery w:val="Page Numbers (Bottom of Page)"/>
        <w:docPartUnique/>
      </w:docPartObj>
    </w:sdtPr>
    <w:sdtEndPr/>
    <w:sdtContent>
      <w:p w14:paraId="7079E58B" w14:textId="77777777" w:rsidR="008166EC" w:rsidRDefault="001B7503">
        <w:pPr>
          <w:pStyle w:val="Footer"/>
          <w:jc w:val="center"/>
        </w:pPr>
        <w:r>
          <w:fldChar w:fldCharType="begin"/>
        </w:r>
        <w:r>
          <w:instrText xml:space="preserve"> PAGE   \* MERGEFORMAT </w:instrText>
        </w:r>
        <w:r>
          <w:fldChar w:fldCharType="separate"/>
        </w:r>
        <w:r w:rsidR="009E63DA">
          <w:rPr>
            <w:noProof/>
          </w:rPr>
          <w:t>1</w:t>
        </w:r>
        <w:r>
          <w:rPr>
            <w:noProof/>
          </w:rPr>
          <w:fldChar w:fldCharType="end"/>
        </w:r>
      </w:p>
    </w:sdtContent>
  </w:sdt>
  <w:p w14:paraId="0F67E602" w14:textId="77777777" w:rsidR="008166EC" w:rsidRDefault="008166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CEF85" w14:textId="77777777" w:rsidR="00CA78E3" w:rsidRDefault="00CA78E3" w:rsidP="002054A0">
      <w:pPr>
        <w:spacing w:before="0" w:after="0" w:line="240" w:lineRule="auto"/>
      </w:pPr>
      <w:r>
        <w:separator/>
      </w:r>
    </w:p>
  </w:footnote>
  <w:footnote w:type="continuationSeparator" w:id="0">
    <w:p w14:paraId="71A8F8EC" w14:textId="77777777" w:rsidR="00CA78E3" w:rsidRDefault="00CA78E3" w:rsidP="002054A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51F6"/>
    <w:multiLevelType w:val="hybridMultilevel"/>
    <w:tmpl w:val="156ADF9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5664169"/>
    <w:multiLevelType w:val="hybridMultilevel"/>
    <w:tmpl w:val="1E74A57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DC23E7"/>
    <w:multiLevelType w:val="hybridMultilevel"/>
    <w:tmpl w:val="1EBA330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0DA81CA5"/>
    <w:multiLevelType w:val="hybridMultilevel"/>
    <w:tmpl w:val="37F03D7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365F1CB0"/>
    <w:multiLevelType w:val="hybridMultilevel"/>
    <w:tmpl w:val="0CE2AEF4"/>
    <w:lvl w:ilvl="0" w:tplc="955A1996">
      <w:start w:val="9"/>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8E559FA"/>
    <w:multiLevelType w:val="hybridMultilevel"/>
    <w:tmpl w:val="66F089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BB3ECC"/>
    <w:multiLevelType w:val="hybridMultilevel"/>
    <w:tmpl w:val="D632E168"/>
    <w:lvl w:ilvl="0" w:tplc="178CDA30">
      <w:start w:val="1"/>
      <w:numFmt w:val="decimal"/>
      <w:lvlText w:val="%1."/>
      <w:lvlJc w:val="left"/>
      <w:pPr>
        <w:tabs>
          <w:tab w:val="num" w:pos="720"/>
        </w:tabs>
        <w:ind w:left="720" w:hanging="360"/>
      </w:pPr>
    </w:lvl>
    <w:lvl w:ilvl="1" w:tplc="E2A20FF8" w:tentative="1">
      <w:start w:val="1"/>
      <w:numFmt w:val="decimal"/>
      <w:lvlText w:val="%2."/>
      <w:lvlJc w:val="left"/>
      <w:pPr>
        <w:tabs>
          <w:tab w:val="num" w:pos="1440"/>
        </w:tabs>
        <w:ind w:left="1440" w:hanging="360"/>
      </w:pPr>
    </w:lvl>
    <w:lvl w:ilvl="2" w:tplc="DB2A7182" w:tentative="1">
      <w:start w:val="1"/>
      <w:numFmt w:val="decimal"/>
      <w:lvlText w:val="%3."/>
      <w:lvlJc w:val="left"/>
      <w:pPr>
        <w:tabs>
          <w:tab w:val="num" w:pos="2160"/>
        </w:tabs>
        <w:ind w:left="2160" w:hanging="360"/>
      </w:pPr>
    </w:lvl>
    <w:lvl w:ilvl="3" w:tplc="044EA070" w:tentative="1">
      <w:start w:val="1"/>
      <w:numFmt w:val="decimal"/>
      <w:lvlText w:val="%4."/>
      <w:lvlJc w:val="left"/>
      <w:pPr>
        <w:tabs>
          <w:tab w:val="num" w:pos="2880"/>
        </w:tabs>
        <w:ind w:left="2880" w:hanging="360"/>
      </w:pPr>
    </w:lvl>
    <w:lvl w:ilvl="4" w:tplc="5C045D80" w:tentative="1">
      <w:start w:val="1"/>
      <w:numFmt w:val="decimal"/>
      <w:lvlText w:val="%5."/>
      <w:lvlJc w:val="left"/>
      <w:pPr>
        <w:tabs>
          <w:tab w:val="num" w:pos="3600"/>
        </w:tabs>
        <w:ind w:left="3600" w:hanging="360"/>
      </w:pPr>
    </w:lvl>
    <w:lvl w:ilvl="5" w:tplc="58DA0E40" w:tentative="1">
      <w:start w:val="1"/>
      <w:numFmt w:val="decimal"/>
      <w:lvlText w:val="%6."/>
      <w:lvlJc w:val="left"/>
      <w:pPr>
        <w:tabs>
          <w:tab w:val="num" w:pos="4320"/>
        </w:tabs>
        <w:ind w:left="4320" w:hanging="360"/>
      </w:pPr>
    </w:lvl>
    <w:lvl w:ilvl="6" w:tplc="04D82098" w:tentative="1">
      <w:start w:val="1"/>
      <w:numFmt w:val="decimal"/>
      <w:lvlText w:val="%7."/>
      <w:lvlJc w:val="left"/>
      <w:pPr>
        <w:tabs>
          <w:tab w:val="num" w:pos="5040"/>
        </w:tabs>
        <w:ind w:left="5040" w:hanging="360"/>
      </w:pPr>
    </w:lvl>
    <w:lvl w:ilvl="7" w:tplc="CBC4AB2C" w:tentative="1">
      <w:start w:val="1"/>
      <w:numFmt w:val="decimal"/>
      <w:lvlText w:val="%8."/>
      <w:lvlJc w:val="left"/>
      <w:pPr>
        <w:tabs>
          <w:tab w:val="num" w:pos="5760"/>
        </w:tabs>
        <w:ind w:left="5760" w:hanging="360"/>
      </w:pPr>
    </w:lvl>
    <w:lvl w:ilvl="8" w:tplc="533A28E2" w:tentative="1">
      <w:start w:val="1"/>
      <w:numFmt w:val="decimal"/>
      <w:lvlText w:val="%9."/>
      <w:lvlJc w:val="left"/>
      <w:pPr>
        <w:tabs>
          <w:tab w:val="num" w:pos="6480"/>
        </w:tabs>
        <w:ind w:left="6480" w:hanging="360"/>
      </w:pPr>
    </w:lvl>
  </w:abstractNum>
  <w:abstractNum w:abstractNumId="7">
    <w:nsid w:val="4CDC46F7"/>
    <w:multiLevelType w:val="multilevel"/>
    <w:tmpl w:val="4A0C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E53435"/>
    <w:multiLevelType w:val="hybridMultilevel"/>
    <w:tmpl w:val="F278A38E"/>
    <w:lvl w:ilvl="0" w:tplc="2492678C">
      <w:start w:val="1"/>
      <w:numFmt w:val="lowerLetter"/>
      <w:lvlText w:val="(%1)"/>
      <w:lvlJc w:val="left"/>
      <w:pPr>
        <w:ind w:left="660" w:hanging="36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9">
    <w:nsid w:val="6D8C5F7A"/>
    <w:multiLevelType w:val="hybridMultilevel"/>
    <w:tmpl w:val="4CE0A9BA"/>
    <w:lvl w:ilvl="0" w:tplc="4009000F">
      <w:start w:val="1"/>
      <w:numFmt w:val="decimal"/>
      <w:lvlText w:val="%1."/>
      <w:lvlJc w:val="left"/>
      <w:pPr>
        <w:tabs>
          <w:tab w:val="num" w:pos="2880"/>
        </w:tabs>
        <w:ind w:left="2880" w:hanging="360"/>
      </w:pPr>
      <w:rPr>
        <w:rFonts w:hint="default"/>
      </w:rPr>
    </w:lvl>
    <w:lvl w:ilvl="1" w:tplc="4C0CD6BE" w:tentative="1">
      <w:start w:val="1"/>
      <w:numFmt w:val="decimal"/>
      <w:lvlText w:val="%2."/>
      <w:lvlJc w:val="left"/>
      <w:pPr>
        <w:tabs>
          <w:tab w:val="num" w:pos="3600"/>
        </w:tabs>
        <w:ind w:left="3600" w:hanging="360"/>
      </w:pPr>
    </w:lvl>
    <w:lvl w:ilvl="2" w:tplc="D3282824" w:tentative="1">
      <w:start w:val="1"/>
      <w:numFmt w:val="decimal"/>
      <w:lvlText w:val="%3."/>
      <w:lvlJc w:val="left"/>
      <w:pPr>
        <w:tabs>
          <w:tab w:val="num" w:pos="4320"/>
        </w:tabs>
        <w:ind w:left="4320" w:hanging="360"/>
      </w:pPr>
    </w:lvl>
    <w:lvl w:ilvl="3" w:tplc="5E16FDAA" w:tentative="1">
      <w:start w:val="1"/>
      <w:numFmt w:val="decimal"/>
      <w:lvlText w:val="%4."/>
      <w:lvlJc w:val="left"/>
      <w:pPr>
        <w:tabs>
          <w:tab w:val="num" w:pos="5040"/>
        </w:tabs>
        <w:ind w:left="5040" w:hanging="360"/>
      </w:pPr>
    </w:lvl>
    <w:lvl w:ilvl="4" w:tplc="23921464" w:tentative="1">
      <w:start w:val="1"/>
      <w:numFmt w:val="decimal"/>
      <w:lvlText w:val="%5."/>
      <w:lvlJc w:val="left"/>
      <w:pPr>
        <w:tabs>
          <w:tab w:val="num" w:pos="5760"/>
        </w:tabs>
        <w:ind w:left="5760" w:hanging="360"/>
      </w:pPr>
    </w:lvl>
    <w:lvl w:ilvl="5" w:tplc="B874BB3E" w:tentative="1">
      <w:start w:val="1"/>
      <w:numFmt w:val="decimal"/>
      <w:lvlText w:val="%6."/>
      <w:lvlJc w:val="left"/>
      <w:pPr>
        <w:tabs>
          <w:tab w:val="num" w:pos="6480"/>
        </w:tabs>
        <w:ind w:left="6480" w:hanging="360"/>
      </w:pPr>
    </w:lvl>
    <w:lvl w:ilvl="6" w:tplc="C8F0128E" w:tentative="1">
      <w:start w:val="1"/>
      <w:numFmt w:val="decimal"/>
      <w:lvlText w:val="%7."/>
      <w:lvlJc w:val="left"/>
      <w:pPr>
        <w:tabs>
          <w:tab w:val="num" w:pos="7200"/>
        </w:tabs>
        <w:ind w:left="7200" w:hanging="360"/>
      </w:pPr>
    </w:lvl>
    <w:lvl w:ilvl="7" w:tplc="56CA0C32" w:tentative="1">
      <w:start w:val="1"/>
      <w:numFmt w:val="decimal"/>
      <w:lvlText w:val="%8."/>
      <w:lvlJc w:val="left"/>
      <w:pPr>
        <w:tabs>
          <w:tab w:val="num" w:pos="7920"/>
        </w:tabs>
        <w:ind w:left="7920" w:hanging="360"/>
      </w:pPr>
    </w:lvl>
    <w:lvl w:ilvl="8" w:tplc="1DAA5B4E" w:tentative="1">
      <w:start w:val="1"/>
      <w:numFmt w:val="decimal"/>
      <w:lvlText w:val="%9."/>
      <w:lvlJc w:val="left"/>
      <w:pPr>
        <w:tabs>
          <w:tab w:val="num" w:pos="8640"/>
        </w:tabs>
        <w:ind w:left="8640" w:hanging="360"/>
      </w:pPr>
    </w:lvl>
  </w:abstractNum>
  <w:abstractNum w:abstractNumId="10">
    <w:nsid w:val="70391723"/>
    <w:multiLevelType w:val="hybridMultilevel"/>
    <w:tmpl w:val="A08E087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1">
    <w:nsid w:val="76403596"/>
    <w:multiLevelType w:val="hybridMultilevel"/>
    <w:tmpl w:val="F058EA7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0"/>
  </w:num>
  <w:num w:numId="2">
    <w:abstractNumId w:val="11"/>
  </w:num>
  <w:num w:numId="3">
    <w:abstractNumId w:val="9"/>
  </w:num>
  <w:num w:numId="4">
    <w:abstractNumId w:val="3"/>
  </w:num>
  <w:num w:numId="5">
    <w:abstractNumId w:val="0"/>
  </w:num>
  <w:num w:numId="6">
    <w:abstractNumId w:val="8"/>
  </w:num>
  <w:num w:numId="7">
    <w:abstractNumId w:val="4"/>
  </w:num>
  <w:num w:numId="8">
    <w:abstractNumId w:val="6"/>
  </w:num>
  <w:num w:numId="9">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D8E"/>
    <w:rsid w:val="00054D5C"/>
    <w:rsid w:val="00066DD0"/>
    <w:rsid w:val="00070DD3"/>
    <w:rsid w:val="000C72F6"/>
    <w:rsid w:val="000E79DA"/>
    <w:rsid w:val="000F4D24"/>
    <w:rsid w:val="00101F75"/>
    <w:rsid w:val="00157DA2"/>
    <w:rsid w:val="0018485F"/>
    <w:rsid w:val="001A2C47"/>
    <w:rsid w:val="001A6590"/>
    <w:rsid w:val="001B7503"/>
    <w:rsid w:val="002054A0"/>
    <w:rsid w:val="00240BC2"/>
    <w:rsid w:val="00243D0E"/>
    <w:rsid w:val="002706C0"/>
    <w:rsid w:val="00285AAA"/>
    <w:rsid w:val="002D2AAA"/>
    <w:rsid w:val="002D35E9"/>
    <w:rsid w:val="002E3473"/>
    <w:rsid w:val="003B6364"/>
    <w:rsid w:val="003E438B"/>
    <w:rsid w:val="003F7CCE"/>
    <w:rsid w:val="00445602"/>
    <w:rsid w:val="00451898"/>
    <w:rsid w:val="00455E61"/>
    <w:rsid w:val="00465DAD"/>
    <w:rsid w:val="00481683"/>
    <w:rsid w:val="00481CF6"/>
    <w:rsid w:val="004B79EE"/>
    <w:rsid w:val="004C1691"/>
    <w:rsid w:val="004F0299"/>
    <w:rsid w:val="005871CB"/>
    <w:rsid w:val="0061772E"/>
    <w:rsid w:val="00620402"/>
    <w:rsid w:val="00625DB6"/>
    <w:rsid w:val="006702F2"/>
    <w:rsid w:val="00691F98"/>
    <w:rsid w:val="00695536"/>
    <w:rsid w:val="006B67E7"/>
    <w:rsid w:val="006C652F"/>
    <w:rsid w:val="006D6613"/>
    <w:rsid w:val="006F3D1C"/>
    <w:rsid w:val="00757FA9"/>
    <w:rsid w:val="00770172"/>
    <w:rsid w:val="00770929"/>
    <w:rsid w:val="00774AB8"/>
    <w:rsid w:val="00783845"/>
    <w:rsid w:val="0079105F"/>
    <w:rsid w:val="007B5A0F"/>
    <w:rsid w:val="007D25F3"/>
    <w:rsid w:val="007D72FB"/>
    <w:rsid w:val="008166EC"/>
    <w:rsid w:val="008833A6"/>
    <w:rsid w:val="00883D8E"/>
    <w:rsid w:val="008B7C7B"/>
    <w:rsid w:val="008C448B"/>
    <w:rsid w:val="008E5344"/>
    <w:rsid w:val="009064BC"/>
    <w:rsid w:val="00911538"/>
    <w:rsid w:val="00980AC3"/>
    <w:rsid w:val="009B46FA"/>
    <w:rsid w:val="009E21F0"/>
    <w:rsid w:val="009E63DA"/>
    <w:rsid w:val="00A054FB"/>
    <w:rsid w:val="00A13407"/>
    <w:rsid w:val="00A363B0"/>
    <w:rsid w:val="00A42D21"/>
    <w:rsid w:val="00A666F5"/>
    <w:rsid w:val="00AA56E3"/>
    <w:rsid w:val="00B01A13"/>
    <w:rsid w:val="00B41D67"/>
    <w:rsid w:val="00B671BA"/>
    <w:rsid w:val="00B82B8A"/>
    <w:rsid w:val="00BB28B1"/>
    <w:rsid w:val="00C44802"/>
    <w:rsid w:val="00C57FB6"/>
    <w:rsid w:val="00C87202"/>
    <w:rsid w:val="00C9740D"/>
    <w:rsid w:val="00CA4AA8"/>
    <w:rsid w:val="00CA78E3"/>
    <w:rsid w:val="00CB4759"/>
    <w:rsid w:val="00CF3B81"/>
    <w:rsid w:val="00D05C28"/>
    <w:rsid w:val="00D122B4"/>
    <w:rsid w:val="00D34425"/>
    <w:rsid w:val="00DD57F8"/>
    <w:rsid w:val="00DD7EFC"/>
    <w:rsid w:val="00DE5004"/>
    <w:rsid w:val="00DF3C79"/>
    <w:rsid w:val="00E00AB8"/>
    <w:rsid w:val="00E00EDB"/>
    <w:rsid w:val="00E07A15"/>
    <w:rsid w:val="00E241C6"/>
    <w:rsid w:val="00E51BEB"/>
    <w:rsid w:val="00E55D24"/>
    <w:rsid w:val="00E75EFF"/>
    <w:rsid w:val="00ED0925"/>
    <w:rsid w:val="00F45A32"/>
    <w:rsid w:val="00F76B37"/>
    <w:rsid w:val="00F949E1"/>
    <w:rsid w:val="00FD028A"/>
    <w:rsid w:val="00FF012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178F"/>
  <w15:docId w15:val="{2D223B9C-E447-4378-9A05-D5A3AE97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before="200"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A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2B4"/>
    <w:pPr>
      <w:spacing w:line="276" w:lineRule="auto"/>
      <w:ind w:left="720"/>
      <w:contextualSpacing/>
    </w:pPr>
  </w:style>
  <w:style w:type="table" w:styleId="TableGrid">
    <w:name w:val="Table Grid"/>
    <w:basedOn w:val="TableNormal"/>
    <w:uiPriority w:val="39"/>
    <w:rsid w:val="00066DD0"/>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B6364"/>
    <w:rPr>
      <w:color w:val="0563C1" w:themeColor="hyperlink"/>
      <w:u w:val="single"/>
    </w:rPr>
  </w:style>
  <w:style w:type="paragraph" w:styleId="BalloonText">
    <w:name w:val="Balloon Text"/>
    <w:basedOn w:val="Normal"/>
    <w:link w:val="BalloonTextChar"/>
    <w:uiPriority w:val="99"/>
    <w:semiHidden/>
    <w:unhideWhenUsed/>
    <w:rsid w:val="002E347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473"/>
    <w:rPr>
      <w:rFonts w:ascii="Tahoma" w:hAnsi="Tahoma" w:cs="Tahoma"/>
      <w:sz w:val="16"/>
      <w:szCs w:val="16"/>
    </w:rPr>
  </w:style>
  <w:style w:type="character" w:customStyle="1" w:styleId="A1">
    <w:name w:val="A1"/>
    <w:uiPriority w:val="99"/>
    <w:rsid w:val="002E3473"/>
    <w:rPr>
      <w:color w:val="000000"/>
      <w:sz w:val="18"/>
      <w:szCs w:val="18"/>
    </w:rPr>
  </w:style>
  <w:style w:type="character" w:customStyle="1" w:styleId="A2">
    <w:name w:val="A2"/>
    <w:uiPriority w:val="99"/>
    <w:rsid w:val="002E3473"/>
    <w:rPr>
      <w:color w:val="000000"/>
      <w:sz w:val="10"/>
      <w:szCs w:val="10"/>
    </w:rPr>
  </w:style>
  <w:style w:type="paragraph" w:customStyle="1" w:styleId="Default">
    <w:name w:val="Default"/>
    <w:rsid w:val="004C1691"/>
    <w:pPr>
      <w:autoSpaceDE w:val="0"/>
      <w:autoSpaceDN w:val="0"/>
      <w:adjustRightInd w:val="0"/>
      <w:spacing w:before="0" w:after="0" w:line="240" w:lineRule="auto"/>
      <w:jc w:val="left"/>
    </w:pPr>
    <w:rPr>
      <w:rFonts w:ascii="Times New Roman" w:hAnsi="Times New Roman" w:cs="Times New Roman"/>
      <w:color w:val="000000"/>
      <w:sz w:val="24"/>
      <w:szCs w:val="24"/>
      <w:lang w:val="en-US"/>
    </w:rPr>
  </w:style>
  <w:style w:type="paragraph" w:styleId="Header">
    <w:name w:val="header"/>
    <w:basedOn w:val="Normal"/>
    <w:link w:val="HeaderChar"/>
    <w:uiPriority w:val="99"/>
    <w:semiHidden/>
    <w:unhideWhenUsed/>
    <w:rsid w:val="002054A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2054A0"/>
  </w:style>
  <w:style w:type="paragraph" w:styleId="Footer">
    <w:name w:val="footer"/>
    <w:basedOn w:val="Normal"/>
    <w:link w:val="FooterChar"/>
    <w:uiPriority w:val="99"/>
    <w:unhideWhenUsed/>
    <w:rsid w:val="002054A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054A0"/>
  </w:style>
  <w:style w:type="character" w:customStyle="1" w:styleId="UnresolvedMention">
    <w:name w:val="Unresolved Mention"/>
    <w:basedOn w:val="DefaultParagraphFont"/>
    <w:uiPriority w:val="99"/>
    <w:semiHidden/>
    <w:unhideWhenUsed/>
    <w:rsid w:val="002706C0"/>
    <w:rPr>
      <w:color w:val="605E5C"/>
      <w:shd w:val="clear" w:color="auto" w:fill="E1DFDD"/>
    </w:rPr>
  </w:style>
  <w:style w:type="character" w:styleId="Strong">
    <w:name w:val="Strong"/>
    <w:basedOn w:val="DefaultParagraphFont"/>
    <w:uiPriority w:val="22"/>
    <w:qFormat/>
    <w:rsid w:val="004B79EE"/>
    <w:rPr>
      <w:b/>
      <w:bCs/>
    </w:rPr>
  </w:style>
  <w:style w:type="paragraph" w:styleId="NormalWeb">
    <w:name w:val="Normal (Web)"/>
    <w:basedOn w:val="Normal"/>
    <w:uiPriority w:val="99"/>
    <w:semiHidden/>
    <w:unhideWhenUsed/>
    <w:rsid w:val="004B79EE"/>
    <w:pPr>
      <w:spacing w:before="100" w:beforeAutospacing="1" w:after="100" w:afterAutospacing="1" w:line="240" w:lineRule="auto"/>
      <w:jc w:val="left"/>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209580">
      <w:bodyDiv w:val="1"/>
      <w:marLeft w:val="0"/>
      <w:marRight w:val="0"/>
      <w:marTop w:val="0"/>
      <w:marBottom w:val="0"/>
      <w:divBdr>
        <w:top w:val="none" w:sz="0" w:space="0" w:color="auto"/>
        <w:left w:val="none" w:sz="0" w:space="0" w:color="auto"/>
        <w:bottom w:val="none" w:sz="0" w:space="0" w:color="auto"/>
        <w:right w:val="none" w:sz="0" w:space="0" w:color="auto"/>
      </w:divBdr>
    </w:div>
    <w:div w:id="212172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anthambanda10@gmail.com" TargetMode="External"/><Relationship Id="rId13" Type="http://schemas.openxmlformats.org/officeDocument/2006/relationships/chart" Target="charts/chart1.xm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www.ijert.org" TargetMode="Externa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doi.org/10.1080/0091403070155108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mailto:sowm.shyam@gmail.com" TargetMode="External"/><Relationship Id="rId14" Type="http://schemas.openxmlformats.org/officeDocument/2006/relationships/image" Target="media/image4.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945916581975059"/>
          <c:y val="6.9144051289287384E-2"/>
          <c:w val="0.68858417515657588"/>
          <c:h val="0.64401699868119111"/>
        </c:manualLayout>
      </c:layout>
      <c:barChart>
        <c:barDir val="col"/>
        <c:grouping val="stacked"/>
        <c:varyColors val="0"/>
        <c:ser>
          <c:idx val="0"/>
          <c:order val="0"/>
          <c:tx>
            <c:strRef>
              <c:f>Sheet1!$B$1</c:f>
              <c:strCache>
                <c:ptCount val="1"/>
                <c:pt idx="0">
                  <c:v>compressive strength</c:v>
                </c:pt>
              </c:strCache>
            </c:strRef>
          </c:tx>
          <c:spPr>
            <a:solidFill>
              <a:schemeClr val="accent1"/>
            </a:solidFill>
            <a:ln>
              <a:noFill/>
            </a:ln>
            <a:effectLst/>
          </c:spPr>
          <c:invertIfNegative val="0"/>
          <c:cat>
            <c:strRef>
              <c:f>Sheet1!$A$2:$A$4</c:f>
              <c:strCache>
                <c:ptCount val="3"/>
                <c:pt idx="0">
                  <c:v>CPC 0%</c:v>
                </c:pt>
                <c:pt idx="1">
                  <c:v>CPC 25%</c:v>
                </c:pt>
                <c:pt idx="2">
                  <c:v>CPC 50%</c:v>
                </c:pt>
              </c:strCache>
            </c:strRef>
          </c:cat>
          <c:val>
            <c:numRef>
              <c:f>Sheet1!$B$2:$B$4</c:f>
              <c:numCache>
                <c:formatCode>General</c:formatCode>
                <c:ptCount val="3"/>
                <c:pt idx="0">
                  <c:v>34.6</c:v>
                </c:pt>
                <c:pt idx="1">
                  <c:v>22.5</c:v>
                </c:pt>
                <c:pt idx="2">
                  <c:v>17</c:v>
                </c:pt>
              </c:numCache>
            </c:numRef>
          </c:val>
          <c:extLst xmlns:c16r2="http://schemas.microsoft.com/office/drawing/2015/06/chart">
            <c:ext xmlns:c16="http://schemas.microsoft.com/office/drawing/2014/chart" uri="{C3380CC4-5D6E-409C-BE32-E72D297353CC}">
              <c16:uniqueId val="{00000000-1EB1-40C3-8D58-5E4945CB4B9D}"/>
            </c:ext>
          </c:extLst>
        </c:ser>
        <c:ser>
          <c:idx val="1"/>
          <c:order val="1"/>
          <c:tx>
            <c:strRef>
              <c:f>Sheet1!$C$1</c:f>
              <c:strCache>
                <c:ptCount val="1"/>
                <c:pt idx="0">
                  <c:v>Column1</c:v>
                </c:pt>
              </c:strCache>
            </c:strRef>
          </c:tx>
          <c:spPr>
            <a:solidFill>
              <a:schemeClr val="accent2"/>
            </a:solidFill>
            <a:ln>
              <a:noFill/>
            </a:ln>
            <a:effectLst/>
          </c:spPr>
          <c:invertIfNegative val="0"/>
          <c:cat>
            <c:strRef>
              <c:f>Sheet1!$A$2:$A$4</c:f>
              <c:strCache>
                <c:ptCount val="3"/>
                <c:pt idx="0">
                  <c:v>CPC 0%</c:v>
                </c:pt>
                <c:pt idx="1">
                  <c:v>CPC 25%</c:v>
                </c:pt>
                <c:pt idx="2">
                  <c:v>CPC 50%</c:v>
                </c:pt>
              </c:strCache>
            </c:strRef>
          </c:cat>
          <c:val>
            <c:numRef>
              <c:f>Sheet1!$C$2:$C$4</c:f>
              <c:numCache>
                <c:formatCode>General</c:formatCode>
                <c:ptCount val="3"/>
              </c:numCache>
            </c:numRef>
          </c:val>
          <c:extLst xmlns:c16r2="http://schemas.microsoft.com/office/drawing/2015/06/chart">
            <c:ext xmlns:c16="http://schemas.microsoft.com/office/drawing/2014/chart" uri="{C3380CC4-5D6E-409C-BE32-E72D297353CC}">
              <c16:uniqueId val="{00000001-1EB1-40C3-8D58-5E4945CB4B9D}"/>
            </c:ext>
          </c:extLst>
        </c:ser>
        <c:ser>
          <c:idx val="2"/>
          <c:order val="2"/>
          <c:tx>
            <c:strRef>
              <c:f>Sheet1!$D$1</c:f>
              <c:strCache>
                <c:ptCount val="1"/>
                <c:pt idx="0">
                  <c:v>Column2</c:v>
                </c:pt>
              </c:strCache>
            </c:strRef>
          </c:tx>
          <c:spPr>
            <a:solidFill>
              <a:schemeClr val="accent3"/>
            </a:solidFill>
            <a:ln>
              <a:noFill/>
            </a:ln>
            <a:effectLst/>
          </c:spPr>
          <c:invertIfNegative val="0"/>
          <c:cat>
            <c:strRef>
              <c:f>Sheet1!$A$2:$A$4</c:f>
              <c:strCache>
                <c:ptCount val="3"/>
                <c:pt idx="0">
                  <c:v>CPC 0%</c:v>
                </c:pt>
                <c:pt idx="1">
                  <c:v>CPC 25%</c:v>
                </c:pt>
                <c:pt idx="2">
                  <c:v>CPC 50%</c:v>
                </c:pt>
              </c:strCache>
            </c:strRef>
          </c:cat>
          <c:val>
            <c:numRef>
              <c:f>Sheet1!$D$2:$D$4</c:f>
              <c:numCache>
                <c:formatCode>General</c:formatCode>
                <c:ptCount val="3"/>
              </c:numCache>
            </c:numRef>
          </c:val>
          <c:extLst xmlns:c16r2="http://schemas.microsoft.com/office/drawing/2015/06/chart">
            <c:ext xmlns:c16="http://schemas.microsoft.com/office/drawing/2014/chart" uri="{C3380CC4-5D6E-409C-BE32-E72D297353CC}">
              <c16:uniqueId val="{00000002-1EB1-40C3-8D58-5E4945CB4B9D}"/>
            </c:ext>
          </c:extLst>
        </c:ser>
        <c:dLbls>
          <c:showLegendKey val="0"/>
          <c:showVal val="0"/>
          <c:showCatName val="0"/>
          <c:showSerName val="0"/>
          <c:showPercent val="0"/>
          <c:showBubbleSize val="0"/>
        </c:dLbls>
        <c:gapWidth val="150"/>
        <c:overlap val="100"/>
        <c:axId val="169979280"/>
        <c:axId val="169979672"/>
      </c:barChart>
      <c:catAx>
        <c:axId val="169979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Times New Roman" pitchFamily="18" charset="0"/>
                    <a:ea typeface="+mn-ea"/>
                    <a:cs typeface="Times New Roman" pitchFamily="18" charset="0"/>
                  </a:defRPr>
                </a:pPr>
                <a:r>
                  <a:rPr lang="en-IN">
                    <a:latin typeface="Times New Roman" pitchFamily="18" charset="0"/>
                    <a:cs typeface="Times New Roman" pitchFamily="18" charset="0"/>
                  </a:rPr>
                  <a:t>Mix</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Times New Roman" pitchFamily="18" charset="0"/>
                <a:ea typeface="+mn-ea"/>
                <a:cs typeface="Times New Roman" pitchFamily="18" charset="0"/>
              </a:defRPr>
            </a:pPr>
            <a:endParaRPr lang="en-US"/>
          </a:p>
        </c:txPr>
        <c:crossAx val="169979672"/>
        <c:crosses val="autoZero"/>
        <c:auto val="1"/>
        <c:lblAlgn val="ctr"/>
        <c:lblOffset val="100"/>
        <c:noMultiLvlLbl val="0"/>
      </c:catAx>
      <c:valAx>
        <c:axId val="169979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Times New Roman" pitchFamily="18" charset="0"/>
                    <a:ea typeface="+mn-ea"/>
                    <a:cs typeface="Times New Roman" pitchFamily="18" charset="0"/>
                  </a:defRPr>
                </a:pPr>
                <a:r>
                  <a:rPr lang="en-IN">
                    <a:latin typeface="Times New Roman" pitchFamily="18" charset="0"/>
                    <a:cs typeface="Times New Roman" pitchFamily="18" charset="0"/>
                  </a:rPr>
                  <a:t>Compressive strength N/mm2</a:t>
                </a:r>
              </a:p>
            </c:rich>
          </c:tx>
          <c:layout>
            <c:manualLayout>
              <c:xMode val="edge"/>
              <c:yMode val="edge"/>
              <c:x val="0"/>
              <c:y val="0.2394941407051352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69979280"/>
        <c:crosses val="autoZero"/>
        <c:crossBetween val="between"/>
      </c:valAx>
      <c:spPr>
        <a:solidFill>
          <a:schemeClr val="lt1"/>
        </a:solidFill>
        <a:ln w="12700" cap="flat" cmpd="sng" algn="ctr">
          <a:solidFill>
            <a:schemeClr val="dk1"/>
          </a:solidFill>
          <a:prstDash val="solid"/>
          <a:miter lim="800000"/>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spcBef>
          <a:spcPts val="600"/>
        </a:spcBef>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11</cp:revision>
  <dcterms:created xsi:type="dcterms:W3CDTF">2020-03-14T11:13:00Z</dcterms:created>
  <dcterms:modified xsi:type="dcterms:W3CDTF">2020-03-15T12:30:00Z</dcterms:modified>
</cp:coreProperties>
</file>