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E97402">
      <w:pPr>
        <w:pStyle w:val="Title"/>
        <w:framePr w:wrap="notBeside"/>
      </w:pPr>
      <w:r>
        <w:t xml:space="preserve">Preparation of Papers for </w:t>
      </w:r>
      <w:r w:rsidR="00FD07AB">
        <w:t>Proceedings of GITA-2K15</w:t>
      </w:r>
    </w:p>
    <w:p w:rsidR="00E97402" w:rsidRPr="00FD07AB" w:rsidRDefault="00E97402">
      <w:pPr>
        <w:pStyle w:val="Authors"/>
        <w:framePr w:wrap="notBeside"/>
        <w:rPr>
          <w:i/>
        </w:rPr>
      </w:pPr>
      <w:r>
        <w:t>First A. Author</w:t>
      </w:r>
      <w:r w:rsidR="00392DBA">
        <w:t xml:space="preserve">, </w:t>
      </w:r>
      <w:r w:rsidR="00FD07AB">
        <w:rPr>
          <w:i/>
        </w:rPr>
        <w:t>Institute</w:t>
      </w:r>
      <w:r>
        <w:t xml:space="preserve">, Second B. Author, </w:t>
      </w:r>
      <w:r w:rsidR="00FD07AB" w:rsidRPr="00FD07AB">
        <w:rPr>
          <w:i/>
        </w:rPr>
        <w:t xml:space="preserve">Institute </w:t>
      </w:r>
      <w:r>
        <w:t>and Third C. Au</w:t>
      </w:r>
      <w:bookmarkStart w:id="0" w:name="_GoBack"/>
      <w:bookmarkEnd w:id="0"/>
      <w:r>
        <w:t xml:space="preserve">thor, </w:t>
      </w:r>
      <w:r w:rsidR="00FD07AB" w:rsidRPr="00FD07AB">
        <w:rPr>
          <w:i/>
        </w:rPr>
        <w:t>Institute</w:t>
      </w:r>
    </w:p>
    <w:p w:rsidR="00E97402" w:rsidRDefault="00E97402">
      <w:pPr>
        <w:pStyle w:val="Abstract"/>
      </w:pPr>
      <w:r>
        <w:rPr>
          <w:i/>
          <w:iCs/>
        </w:rPr>
        <w:t>Abstract</w:t>
      </w:r>
      <w:r>
        <w:t>—</w:t>
      </w:r>
      <w:r w:rsidR="00FD07AB">
        <w:t xml:space="preserve"> These</w:t>
      </w:r>
      <w:r>
        <w:t xml:space="preserve"> instructions give you guidelines for preparing papers for </w:t>
      </w:r>
      <w:r w:rsidR="00FD07AB">
        <w:t>the conference</w:t>
      </w:r>
      <w:r>
        <w:rPr>
          <w:i/>
          <w:iCs/>
        </w:rPr>
        <w:t>.</w:t>
      </w:r>
      <w:r>
        <w:t xml:space="preserve"> </w:t>
      </w:r>
      <w:r w:rsidR="00392DBA">
        <w:t xml:space="preserve">Paper titles should be written in uppercase and lowercase letters, not all uppercase. Avoid writing long formulas with subscripts in the title; Full names of authors are preferred in the author field, but are not required. Put a space between authors’ initials. </w:t>
      </w:r>
      <w:r>
        <w:t>Do not cite references in the abstract. Do not delete the blank line immediately above the abstract; it sets the footnote at the bottom of this column.</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w:t>
      </w:r>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rsidP="00FD07AB">
      <w:pPr>
        <w:pStyle w:val="Text"/>
        <w:ind w:firstLine="0"/>
      </w:pPr>
      <w:r>
        <w:rPr>
          <w:smallCaps/>
        </w:rPr>
        <w:t>HIS</w:t>
      </w:r>
      <w:r>
        <w:t xml:space="preserve"> document is a template for </w:t>
      </w:r>
      <w:r w:rsidR="00FD07AB">
        <w:t xml:space="preserve">latest </w:t>
      </w:r>
      <w:r>
        <w:t xml:space="preserve">Microsoft </w:t>
      </w:r>
      <w:r>
        <w:rPr>
          <w:i/>
          <w:iCs/>
        </w:rPr>
        <w:t>Word</w:t>
      </w:r>
      <w:r>
        <w:t xml:space="preserve"> versions. </w:t>
      </w:r>
      <w:r w:rsidR="002161A5">
        <w:t xml:space="preserve">In Introduction literature survey, problem definition, definitions relevant to the content of the paper with proper citations may be included. </w:t>
      </w:r>
      <w:r>
        <w:t xml:space="preserve"> </w:t>
      </w:r>
    </w:p>
    <w:p w:rsidR="008A3C23" w:rsidRDefault="008A3C23" w:rsidP="001F4C5C">
      <w:pPr>
        <w:pStyle w:val="Heading1"/>
      </w:pPr>
      <w:r>
        <w:t>Guidelines For Manuscript Prepar</w:t>
      </w:r>
      <w:r w:rsidR="00904C7E">
        <w:t>a</w:t>
      </w:r>
      <w:r>
        <w:t>tion</w:t>
      </w:r>
    </w:p>
    <w:p w:rsidR="00E97402" w:rsidRDefault="00E97402">
      <w:pPr>
        <w:pStyle w:val="Text"/>
      </w:pPr>
      <w:r w:rsidRPr="00392DBA">
        <w:rPr>
          <w:bCs/>
        </w:rPr>
        <w:t xml:space="preserve">Do not change the font sizes or line spacing to squeeze more text into a limited number of </w:t>
      </w:r>
      <w:r w:rsidR="00AF44FD" w:rsidRPr="00392DBA">
        <w:rPr>
          <w:bCs/>
        </w:rPr>
        <w:t>pages.</w:t>
      </w:r>
      <w:r w:rsidR="00AF44FD">
        <w:t xml:space="preserve"> Use</w:t>
      </w:r>
      <w:r>
        <w:t xml:space="preserv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Do not use abbreviations in the title unless they are unavoidable</w:t>
      </w:r>
    </w:p>
    <w:p w:rsidR="00E97B99" w:rsidRDefault="00E97B99" w:rsidP="00E97B99">
      <w:pPr>
        <w:pStyle w:val="Heading2"/>
      </w:pPr>
      <w:r>
        <w:t>Other Recommendations</w:t>
      </w:r>
    </w:p>
    <w:p w:rsidR="00E97B99" w:rsidRDefault="00E97B99" w:rsidP="00E97B99">
      <w:pPr>
        <w:pStyle w:val="Text"/>
      </w:pPr>
      <w:r>
        <w:t>Use one space after periods and colons. Use a zero before decimal points: “0.25,” not “.25.” When expressing a range of values, write “7 to 9” or “7-9,” not “7~9.”</w:t>
      </w:r>
    </w:p>
    <w:p w:rsidR="00E97B99" w:rsidRDefault="00E97B99" w:rsidP="00E97B99">
      <w:pPr>
        <w:pStyle w:val="Text"/>
      </w:pPr>
      <w:r>
        <w:t>Avoid contractions; for example, write “do not” instead of “don’t.” The serial comma is preferred: “A, B, and C” instead of “A, B and C.”</w:t>
      </w:r>
    </w:p>
    <w:p w:rsidR="00BF0C69" w:rsidRDefault="00E97B99" w:rsidP="00E97B99">
      <w:pPr>
        <w:pStyle w:val="Text"/>
      </w:pPr>
      <w:r>
        <w:t xml:space="preserve">If you wish, you may write in the first person singular or plural and use the active voice (“I observed that ...” or “We observed that ...” instead of “It was observed that ...”). Remember to check spelling. </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sidR="00AF44FD">
        <w:rPr>
          <w:i/>
          <w:iCs/>
        </w:rPr>
        <w:t xml:space="preserve">or </w:t>
      </w:r>
      <w:r w:rsidR="00AF44FD">
        <w:t>MathType</w:t>
      </w:r>
      <w:r>
        <w:t xml:space="preserve"> Equation). “Float over text” should </w:t>
      </w:r>
      <w:r>
        <w:rPr>
          <w:i/>
          <w:iCs/>
        </w:rPr>
        <w:t>not</w:t>
      </w:r>
      <w:r>
        <w:t xml:space="preserve"> be selected. </w:t>
      </w:r>
    </w:p>
    <w:p w:rsidR="00FB6F03" w:rsidRDefault="00FB6F03" w:rsidP="00E97B99">
      <w:pPr>
        <w:pStyle w:val="Text"/>
      </w:pPr>
    </w:p>
    <w:p w:rsidR="00E97B99" w:rsidRDefault="00E97B99" w:rsidP="001F4C5C">
      <w:pPr>
        <w:pStyle w:val="Heading2"/>
        <w:numPr>
          <w:ilvl w:val="0"/>
          <w:numId w:val="0"/>
        </w:numPr>
      </w:pPr>
    </w:p>
    <w:p w:rsidR="001B36B1" w:rsidRPr="00E857A2" w:rsidRDefault="001B36B1" w:rsidP="001B36B1">
      <w:pPr>
        <w:pStyle w:val="Heading1"/>
      </w:pPr>
      <w:r w:rsidRPr="00E857A2">
        <w:t>Guidelines for Graphics Preparation</w:t>
      </w:r>
      <w:r w:rsidR="009E484E">
        <w:br/>
      </w:r>
      <w:r>
        <w:t>and Submission</w:t>
      </w:r>
    </w:p>
    <w:p w:rsidR="001B36B1" w:rsidRPr="00E857A2" w:rsidRDefault="001B36B1" w:rsidP="001F4C5C">
      <w:pPr>
        <w:pStyle w:val="Heading2"/>
        <w:jc w:val="both"/>
      </w:pPr>
      <w:r w:rsidRPr="00E857A2">
        <w:t>File Formats For Graphics</w:t>
      </w:r>
      <w:r w:rsidR="00E534A3">
        <w:t xml:space="preserve"> (image/table)</w:t>
      </w:r>
    </w:p>
    <w:p w:rsidR="001B36B1" w:rsidRPr="00E857A2" w:rsidRDefault="001B36B1" w:rsidP="001F4C5C">
      <w:pPr>
        <w:ind w:firstLine="144"/>
        <w:jc w:val="both"/>
      </w:pPr>
      <w:r w:rsidRPr="00E857A2">
        <w:t>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E534A3">
      <w:pPr>
        <w:ind w:firstLine="144"/>
        <w:jc w:val="both"/>
        <w:rPr>
          <w:rStyle w:val="bodytype"/>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w:t>
      </w:r>
    </w:p>
    <w:p w:rsidR="001B36B1" w:rsidRPr="0013354F" w:rsidRDefault="001B36B1" w:rsidP="001F4C5C">
      <w:pPr>
        <w:pStyle w:val="Heading2"/>
      </w:pPr>
      <w:r w:rsidRPr="0013354F">
        <w:t>Accepted Fonts Within Figures</w:t>
      </w:r>
    </w:p>
    <w:p w:rsidR="001B36B1" w:rsidRPr="001F4C5C" w:rsidRDefault="001B36B1" w:rsidP="00FB6F03">
      <w:pPr>
        <w:ind w:firstLine="202"/>
        <w:rPr>
          <w:rFonts w:ascii="Times" w:hAnsi="Times" w:cs="Verdana"/>
          <w:color w:val="000000" w:themeColor="text1"/>
          <w:sz w:val="22"/>
          <w:szCs w:val="22"/>
        </w:rPr>
      </w:pPr>
      <w:r w:rsidRPr="001F4C5C">
        <w:rPr>
          <w:rStyle w:val="BodyText2"/>
          <w:rFonts w:ascii="Times" w:hAnsi="Times"/>
          <w:color w:val="000000" w:themeColor="text1"/>
          <w:sz w:val="20"/>
          <w:szCs w:val="20"/>
        </w:rPr>
        <w:t xml:space="preserve">When preparing your graphics </w:t>
      </w:r>
      <w:r w:rsidR="00FB6F03">
        <w:rPr>
          <w:rStyle w:val="BodyText2"/>
          <w:rFonts w:ascii="Times" w:hAnsi="Times"/>
          <w:color w:val="000000" w:themeColor="text1"/>
          <w:sz w:val="20"/>
          <w:szCs w:val="20"/>
        </w:rPr>
        <w:t>we</w:t>
      </w:r>
      <w:r w:rsidRPr="001F4C5C">
        <w:rPr>
          <w:rStyle w:val="BodyText2"/>
          <w:rFonts w:ascii="Times" w:hAnsi="Times"/>
          <w:color w:val="000000" w:themeColor="text1"/>
          <w:sz w:val="20"/>
          <w:szCs w:val="20"/>
        </w:rPr>
        <w:t xml:space="preserve"> </w:t>
      </w:r>
      <w:r w:rsidR="00AF44FD" w:rsidRPr="001F4C5C">
        <w:rPr>
          <w:rStyle w:val="BodyText2"/>
          <w:rFonts w:ascii="Times" w:hAnsi="Times"/>
          <w:color w:val="000000" w:themeColor="text1"/>
          <w:sz w:val="20"/>
          <w:szCs w:val="20"/>
        </w:rPr>
        <w:t>suggest</w:t>
      </w:r>
      <w:r w:rsidRPr="001F4C5C">
        <w:rPr>
          <w:rStyle w:val="BodyText2"/>
          <w:rFonts w:ascii="Times" w:hAnsi="Times"/>
          <w:color w:val="000000" w:themeColor="text1"/>
          <w:sz w:val="20"/>
          <w:szCs w:val="20"/>
        </w:rPr>
        <w:t xml:space="preserve"> that you use of Times New Roman</w:t>
      </w:r>
      <w:r w:rsidR="00FB6F03">
        <w:rPr>
          <w:rStyle w:val="BodyText2"/>
          <w:rFonts w:ascii="Times" w:hAnsi="Times"/>
          <w:color w:val="000000" w:themeColor="text1"/>
          <w:sz w:val="20"/>
          <w:szCs w:val="20"/>
        </w:rPr>
        <w:t xml:space="preserve">. </w:t>
      </w:r>
    </w:p>
    <w:p w:rsidR="001B36B1" w:rsidRPr="00E857A2" w:rsidRDefault="001B36B1" w:rsidP="001F4C5C">
      <w:pPr>
        <w:pStyle w:val="Heading2"/>
        <w:jc w:val="both"/>
      </w:pPr>
      <w:r w:rsidRPr="00E857A2">
        <w:t>File Naming</w:t>
      </w:r>
    </w:p>
    <w:p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 xml:space="preserve">Figures (line artwork or photographs) should be named starting with the first 5 letters of the author’s last name. The next characters in the filename should be the number that represents the sequential location of this image in your article. </w:t>
      </w:r>
      <w:r w:rsidRPr="0013354F">
        <w:rPr>
          <w:rStyle w:val="BodyText2"/>
          <w:rFonts w:ascii="Times" w:hAnsi="Times"/>
          <w:color w:val="000000" w:themeColor="text1"/>
          <w:sz w:val="20"/>
          <w:szCs w:val="20"/>
        </w:rPr>
        <w:lastRenderedPageBreak/>
        <w:t>For example, in author “</w:t>
      </w:r>
      <w:r w:rsidR="00E534A3">
        <w:rPr>
          <w:rStyle w:val="BodyText2"/>
          <w:rFonts w:ascii="Times" w:hAnsi="Times"/>
          <w:color w:val="000000" w:themeColor="text1"/>
          <w:sz w:val="20"/>
          <w:szCs w:val="20"/>
        </w:rPr>
        <w:t>First’s</w:t>
      </w:r>
      <w:r w:rsidRPr="0013354F">
        <w:rPr>
          <w:rStyle w:val="BodyText2"/>
          <w:rFonts w:ascii="Times" w:hAnsi="Times"/>
          <w:color w:val="000000" w:themeColor="text1"/>
          <w:sz w:val="20"/>
          <w:szCs w:val="20"/>
        </w:rPr>
        <w:t xml:space="preserve">” paper, the first three figures would be named </w:t>
      </w:r>
      <w:r w:rsidR="00E534A3">
        <w:rPr>
          <w:rStyle w:val="BodyText2"/>
          <w:rFonts w:ascii="Times" w:hAnsi="Times"/>
          <w:color w:val="000000" w:themeColor="text1"/>
          <w:sz w:val="20"/>
          <w:szCs w:val="20"/>
        </w:rPr>
        <w:t>first</w:t>
      </w:r>
      <w:r w:rsidRPr="0013354F">
        <w:rPr>
          <w:rStyle w:val="BodyText2"/>
          <w:rFonts w:ascii="Times" w:hAnsi="Times"/>
          <w:color w:val="000000" w:themeColor="text1"/>
          <w:sz w:val="20"/>
          <w:szCs w:val="20"/>
        </w:rPr>
        <w:t xml:space="preserve">1.tif, </w:t>
      </w:r>
      <w:r w:rsidR="00E534A3">
        <w:rPr>
          <w:rStyle w:val="BodyText2"/>
          <w:rFonts w:ascii="Times" w:hAnsi="Times"/>
          <w:color w:val="000000" w:themeColor="text1"/>
          <w:sz w:val="20"/>
          <w:szCs w:val="20"/>
        </w:rPr>
        <w:t>first</w:t>
      </w:r>
      <w:r w:rsidRPr="0013354F">
        <w:rPr>
          <w:rStyle w:val="BodyText2"/>
          <w:rFonts w:ascii="Times" w:hAnsi="Times"/>
          <w:color w:val="000000" w:themeColor="text1"/>
          <w:sz w:val="20"/>
          <w:szCs w:val="20"/>
        </w:rPr>
        <w:t xml:space="preserve">2.tif, and </w:t>
      </w:r>
      <w:r w:rsidR="00E534A3">
        <w:rPr>
          <w:rStyle w:val="BodyText2"/>
          <w:rFonts w:ascii="Times" w:hAnsi="Times"/>
          <w:color w:val="000000" w:themeColor="text1"/>
          <w:sz w:val="20"/>
          <w:szCs w:val="20"/>
        </w:rPr>
        <w:t>first</w:t>
      </w:r>
      <w:r w:rsidRPr="0013354F">
        <w:rPr>
          <w:rStyle w:val="BodyText2"/>
          <w:rFonts w:ascii="Times" w:hAnsi="Times"/>
          <w:color w:val="000000" w:themeColor="text1"/>
          <w:sz w:val="20"/>
          <w:szCs w:val="20"/>
        </w:rPr>
        <w:t>3.ps.</w:t>
      </w:r>
    </w:p>
    <w:p w:rsidR="001B36B1" w:rsidRDefault="00C918FE" w:rsidP="00E534A3">
      <w:pPr>
        <w:jc w:val="both"/>
        <w:rPr>
          <w:rStyle w:val="BodyText2"/>
          <w:rFonts w:ascii="Times" w:hAnsi="Times"/>
          <w:color w:val="000000" w:themeColor="text1"/>
          <w:sz w:val="20"/>
          <w:szCs w:val="20"/>
        </w:rPr>
      </w:pPr>
      <w:r w:rsidRPr="004F3DCB">
        <w:rPr>
          <w:noProof/>
        </w:rPr>
        <w:pict>
          <v:shapetype id="_x0000_t202" coordsize="21600,21600" o:spt="202" path="m,l,21600r21600,l21600,xe">
            <v:stroke joinstyle="miter"/>
            <v:path gradientshapeok="t" o:connecttype="rect"/>
          </v:shapetype>
          <v:shape id="Text Box 5" o:spid="_x0000_s1030" type="#_x0000_t202" style="position:absolute;left:0;text-align:left;margin-left:2.25pt;margin-top:6.8pt;width:248.4pt;height:152.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color="black [3213]">
            <v:textbox style="mso-next-textbox:#Text Box 5" inset="0,0,0,0">
              <w:txbxContent>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p>
                <w:p w:rsidR="00AF44FD" w:rsidRDefault="00AF44FD" w:rsidP="00AF44FD">
                  <w:pPr>
                    <w:pStyle w:val="FootnoteText"/>
                    <w:ind w:firstLine="0"/>
                  </w:pPr>
                  <w:r>
                    <w:t>Fig. 1.N. Note that “Fig.” is abbreviated. There is a period after the figure number, followed by two spaces. It is good practice to explain the significance of the figure in the caption.</w:t>
                  </w:r>
                  <w:r w:rsidR="00C918FE">
                    <w:t xml:space="preserve"> Remove border after inserting the figure.</w:t>
                  </w:r>
                </w:p>
                <w:p w:rsidR="00AF44FD" w:rsidRDefault="00AF44FD" w:rsidP="00AF44FD">
                  <w:pPr>
                    <w:pStyle w:val="FootnoteText"/>
                    <w:ind w:firstLine="0"/>
                  </w:pPr>
                </w:p>
              </w:txbxContent>
            </v:textbox>
            <w10:wrap type="square" anchorx="margin" anchory="margin"/>
          </v:shape>
        </w:pict>
      </w:r>
      <w:r w:rsidR="004F3DCB">
        <w:rPr>
          <w:rFonts w:ascii="Times" w:hAnsi="Times" w:cs="Verdana"/>
          <w:noProof/>
          <w:color w:val="000000" w:themeColor="text1"/>
        </w:rPr>
        <w:pict>
          <v:shape id="Text Box 2" o:spid="_x0000_s1029" type="#_x0000_t202" style="position:absolute;left:0;text-align:left;margin-left:270pt;margin-top:0;width:248.4pt;height:211.4pt;z-index:251662336;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style="mso-next-textbox:#Text Box 2" inset="0,0,0,0">
              <w:txbxContent>
                <w:p w:rsidR="00AF44FD" w:rsidRDefault="00AF44FD" w:rsidP="00AF44FD">
                  <w:pPr>
                    <w:pStyle w:val="TableTitle"/>
                  </w:pPr>
                  <w:r>
                    <w:t>TABLE I</w:t>
                  </w:r>
                </w:p>
                <w:p w:rsidR="00AF44FD" w:rsidRDefault="00AF44FD" w:rsidP="00AF44FD">
                  <w:pPr>
                    <w:pStyle w:val="TableTitle"/>
                  </w:pPr>
                  <w:r>
                    <w:t>Table Name</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AF44FD">
                    <w:trPr>
                      <w:trHeight w:val="440"/>
                    </w:trPr>
                    <w:tc>
                      <w:tcPr>
                        <w:tcW w:w="720" w:type="dxa"/>
                        <w:tcBorders>
                          <w:top w:val="double" w:sz="6" w:space="0" w:color="auto"/>
                          <w:left w:val="nil"/>
                          <w:bottom w:val="single" w:sz="6" w:space="0" w:color="auto"/>
                          <w:right w:val="nil"/>
                        </w:tcBorders>
                        <w:vAlign w:val="center"/>
                      </w:tcPr>
                      <w:p w:rsidR="00AF44FD" w:rsidRDefault="00AF44FD">
                        <w:pPr>
                          <w:jc w:val="center"/>
                          <w:rPr>
                            <w:sz w:val="16"/>
                            <w:szCs w:val="16"/>
                          </w:rPr>
                        </w:pPr>
                        <w:r>
                          <w:rPr>
                            <w:sz w:val="16"/>
                            <w:szCs w:val="16"/>
                          </w:rPr>
                          <w:t>Col.1</w:t>
                        </w:r>
                      </w:p>
                    </w:tc>
                    <w:tc>
                      <w:tcPr>
                        <w:tcW w:w="1710" w:type="dxa"/>
                        <w:tcBorders>
                          <w:top w:val="double" w:sz="6" w:space="0" w:color="auto"/>
                          <w:left w:val="nil"/>
                          <w:bottom w:val="single" w:sz="6" w:space="0" w:color="auto"/>
                          <w:right w:val="nil"/>
                        </w:tcBorders>
                        <w:vAlign w:val="center"/>
                      </w:tcPr>
                      <w:p w:rsidR="00AF44FD" w:rsidRDefault="00AF44FD">
                        <w:pPr>
                          <w:pStyle w:val="TableTitle"/>
                          <w:rPr>
                            <w:smallCaps w:val="0"/>
                          </w:rPr>
                        </w:pPr>
                        <w:r>
                          <w:rPr>
                            <w:smallCaps w:val="0"/>
                          </w:rPr>
                          <w:t>Col.2</w:t>
                        </w:r>
                      </w:p>
                    </w:tc>
                    <w:tc>
                      <w:tcPr>
                        <w:tcW w:w="2610" w:type="dxa"/>
                        <w:tcBorders>
                          <w:top w:val="double" w:sz="6" w:space="0" w:color="auto"/>
                          <w:left w:val="nil"/>
                          <w:bottom w:val="single" w:sz="6" w:space="0" w:color="auto"/>
                          <w:right w:val="nil"/>
                        </w:tcBorders>
                        <w:vAlign w:val="center"/>
                      </w:tcPr>
                      <w:p w:rsidR="00AF44FD" w:rsidRDefault="00AF44FD">
                        <w:pPr>
                          <w:jc w:val="center"/>
                          <w:rPr>
                            <w:sz w:val="16"/>
                            <w:szCs w:val="16"/>
                          </w:rPr>
                        </w:pPr>
                        <w:r>
                          <w:rPr>
                            <w:sz w:val="16"/>
                            <w:szCs w:val="16"/>
                          </w:rPr>
                          <w:t>Col.3</w:t>
                        </w:r>
                      </w:p>
                    </w:tc>
                  </w:tr>
                  <w:tr w:rsidR="00AF44FD">
                    <w:tc>
                      <w:tcPr>
                        <w:tcW w:w="720" w:type="dxa"/>
                        <w:tcBorders>
                          <w:top w:val="nil"/>
                          <w:left w:val="nil"/>
                          <w:bottom w:val="nil"/>
                          <w:right w:val="nil"/>
                        </w:tcBorders>
                      </w:tcPr>
                      <w:p w:rsidR="00AF44FD" w:rsidRDefault="00AF44FD">
                        <w:pPr>
                          <w:rPr>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vertAlign w:val="superscript"/>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vertAlign w:val="superscript"/>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sz w:val="16"/>
                            <w:szCs w:val="16"/>
                            <w:vertAlign w:val="subscript"/>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rPr>
                        </w:pPr>
                      </w:p>
                    </w:tc>
                  </w:tr>
                  <w:tr w:rsidR="00AF44FD">
                    <w:tc>
                      <w:tcPr>
                        <w:tcW w:w="720" w:type="dxa"/>
                        <w:tcBorders>
                          <w:top w:val="nil"/>
                          <w:left w:val="nil"/>
                          <w:bottom w:val="nil"/>
                          <w:right w:val="nil"/>
                        </w:tcBorders>
                      </w:tcPr>
                      <w:p w:rsidR="00AF44FD" w:rsidRDefault="00AF44FD">
                        <w:pPr>
                          <w:rPr>
                            <w:i/>
                            <w:iCs/>
                            <w:sz w:val="16"/>
                            <w:szCs w:val="16"/>
                          </w:rPr>
                        </w:pPr>
                      </w:p>
                    </w:tc>
                    <w:tc>
                      <w:tcPr>
                        <w:tcW w:w="1710" w:type="dxa"/>
                        <w:tcBorders>
                          <w:top w:val="nil"/>
                          <w:left w:val="nil"/>
                          <w:bottom w:val="nil"/>
                          <w:right w:val="nil"/>
                        </w:tcBorders>
                      </w:tcPr>
                      <w:p w:rsidR="00AF44FD" w:rsidRDefault="00AF44FD">
                        <w:pPr>
                          <w:rPr>
                            <w:sz w:val="16"/>
                            <w:szCs w:val="16"/>
                          </w:rPr>
                        </w:pPr>
                      </w:p>
                    </w:tc>
                    <w:tc>
                      <w:tcPr>
                        <w:tcW w:w="2610" w:type="dxa"/>
                        <w:tcBorders>
                          <w:top w:val="nil"/>
                          <w:left w:val="nil"/>
                          <w:bottom w:val="nil"/>
                          <w:right w:val="nil"/>
                        </w:tcBorders>
                      </w:tcPr>
                      <w:p w:rsidR="00AF44FD" w:rsidRDefault="00AF44FD">
                        <w:pPr>
                          <w:rPr>
                            <w:sz w:val="16"/>
                            <w:szCs w:val="16"/>
                            <w:vertAlign w:val="superscript"/>
                          </w:rPr>
                        </w:pPr>
                      </w:p>
                    </w:tc>
                  </w:tr>
                  <w:tr w:rsidR="00AF44FD">
                    <w:trPr>
                      <w:trHeight w:val="279"/>
                    </w:trPr>
                    <w:tc>
                      <w:tcPr>
                        <w:tcW w:w="720" w:type="dxa"/>
                        <w:tcBorders>
                          <w:top w:val="nil"/>
                          <w:left w:val="nil"/>
                          <w:bottom w:val="double" w:sz="6" w:space="0" w:color="auto"/>
                          <w:right w:val="nil"/>
                        </w:tcBorders>
                      </w:tcPr>
                      <w:p w:rsidR="00AF44FD" w:rsidRDefault="00AF44FD">
                        <w:pPr>
                          <w:rPr>
                            <w:i/>
                            <w:iCs/>
                            <w:sz w:val="16"/>
                            <w:szCs w:val="16"/>
                          </w:rPr>
                        </w:pPr>
                      </w:p>
                    </w:tc>
                    <w:tc>
                      <w:tcPr>
                        <w:tcW w:w="1710" w:type="dxa"/>
                        <w:tcBorders>
                          <w:top w:val="nil"/>
                          <w:left w:val="nil"/>
                          <w:bottom w:val="double" w:sz="6" w:space="0" w:color="auto"/>
                          <w:right w:val="nil"/>
                        </w:tcBorders>
                      </w:tcPr>
                      <w:p w:rsidR="00AF44FD" w:rsidRDefault="00AF44FD">
                        <w:pPr>
                          <w:rPr>
                            <w:sz w:val="16"/>
                            <w:szCs w:val="16"/>
                          </w:rPr>
                        </w:pPr>
                      </w:p>
                    </w:tc>
                    <w:tc>
                      <w:tcPr>
                        <w:tcW w:w="2610" w:type="dxa"/>
                        <w:tcBorders>
                          <w:top w:val="nil"/>
                          <w:left w:val="nil"/>
                          <w:bottom w:val="double" w:sz="6" w:space="0" w:color="auto"/>
                          <w:right w:val="nil"/>
                        </w:tcBorders>
                      </w:tcPr>
                      <w:p w:rsidR="00AF44FD" w:rsidRDefault="00AF44FD">
                        <w:pPr>
                          <w:rPr>
                            <w:sz w:val="16"/>
                            <w:szCs w:val="16"/>
                          </w:rPr>
                        </w:pPr>
                      </w:p>
                    </w:tc>
                  </w:tr>
                </w:tbl>
                <w:p w:rsidR="00AF44FD" w:rsidRDefault="00AF44FD" w:rsidP="00AF44FD">
                  <w:pPr>
                    <w:pStyle w:val="FootnoteText"/>
                  </w:pPr>
                  <w:r>
                    <w:t xml:space="preserve">Vertical lines are optional in tables. Statements that serve as captions for the entire table do not need footnote letters. </w:t>
                  </w:r>
                </w:p>
                <w:p w:rsidR="00AF44FD" w:rsidRDefault="00AF44FD" w:rsidP="00AF44FD">
                  <w:pPr>
                    <w:pStyle w:val="FootnoteText"/>
                  </w:pPr>
                </w:p>
                <w:p w:rsidR="00AF44FD" w:rsidRDefault="00AF44FD" w:rsidP="00AF44FD"/>
              </w:txbxContent>
            </v:textbox>
            <w10:wrap type="square" anchorx="margin" anchory="margin"/>
          </v:shape>
        </w:pict>
      </w:r>
      <w:r w:rsidR="001B36B1" w:rsidRPr="001F4C5C">
        <w:rPr>
          <w:rStyle w:val="BodyText2"/>
          <w:rFonts w:ascii="Times" w:hAnsi="Times"/>
          <w:color w:val="000000" w:themeColor="text1"/>
          <w:sz w:val="20"/>
          <w:szCs w:val="20"/>
        </w:rPr>
        <w:tab/>
        <w:t xml:space="preserve">Tables should contain only the body of the table (not the caption) and should be named similarly to figures, except that ‘.t’ is inserted in-between the author’s name and the table number. </w:t>
      </w:r>
    </w:p>
    <w:p w:rsidR="00AF44FD" w:rsidRPr="001F4C5C" w:rsidRDefault="00AF44FD" w:rsidP="00E534A3">
      <w:pPr>
        <w:jc w:val="both"/>
        <w:rPr>
          <w:rStyle w:val="BodyText2"/>
          <w:rFonts w:ascii="Times" w:hAnsi="Times"/>
          <w:color w:val="000000" w:themeColor="text1"/>
          <w:sz w:val="20"/>
          <w:szCs w:val="20"/>
        </w:rPr>
      </w:pPr>
    </w:p>
    <w:p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rsidR="001B36B1" w:rsidRPr="00E857A2" w:rsidRDefault="001B36B1" w:rsidP="001F4C5C">
      <w:pPr>
        <w:jc w:val="both"/>
      </w:pPr>
    </w:p>
    <w:p w:rsidR="00E97402" w:rsidRDefault="00E97402" w:rsidP="001F4C5C">
      <w:pPr>
        <w:pStyle w:val="Heading1"/>
        <w:jc w:val="both"/>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C075EF" w:rsidP="00307EDB">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w:t>
      </w:r>
    </w:p>
    <w:p w:rsidR="005D72BB" w:rsidRDefault="005D72BB" w:rsidP="005D72BB">
      <w:pPr>
        <w:pStyle w:val="Text"/>
        <w:ind w:firstLine="0"/>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AF44FD" w:rsidP="007F7AA6">
      <w:pPr>
        <w:pStyle w:val="References"/>
      </w:pPr>
      <w:r>
        <w:t>G. O. Y</w:t>
      </w:r>
      <w:r>
        <w:rPr>
          <w:spacing w:val="1"/>
        </w:rPr>
        <w:t>o</w:t>
      </w:r>
      <w:r>
        <w:t>un</w:t>
      </w:r>
      <w:r>
        <w:rPr>
          <w:spacing w:val="1"/>
        </w:rPr>
        <w:t>g</w:t>
      </w:r>
      <w:r>
        <w:t>, “Synthetic str</w:t>
      </w:r>
      <w:r>
        <w:rPr>
          <w:spacing w:val="1"/>
        </w:rPr>
        <w:t>u</w:t>
      </w:r>
      <w:r>
        <w:t>ct</w:t>
      </w:r>
      <w:r>
        <w:rPr>
          <w:spacing w:val="1"/>
        </w:rPr>
        <w:t>ur</w:t>
      </w:r>
      <w:r>
        <w:t>e of i</w:t>
      </w:r>
      <w:r>
        <w:rPr>
          <w:spacing w:val="1"/>
        </w:rPr>
        <w:t>n</w:t>
      </w:r>
      <w:r>
        <w:t>d</w:t>
      </w:r>
      <w:r>
        <w:rPr>
          <w:spacing w:val="1"/>
        </w:rPr>
        <w:t>u</w:t>
      </w:r>
      <w:r>
        <w:t>str</w:t>
      </w:r>
      <w:r>
        <w:rPr>
          <w:spacing w:val="-2"/>
        </w:rPr>
        <w:t>i</w:t>
      </w:r>
      <w:r>
        <w:t>al</w:t>
      </w:r>
      <w:r>
        <w:rPr>
          <w:spacing w:val="1"/>
        </w:rPr>
        <w:t xml:space="preserve"> p</w:t>
      </w:r>
      <w:r>
        <w:t xml:space="preserve">lastics,” in </w:t>
      </w:r>
      <w:r>
        <w:rPr>
          <w:i/>
          <w:iCs/>
        </w:rPr>
        <w:t>Pl</w:t>
      </w:r>
      <w:r>
        <w:rPr>
          <w:i/>
          <w:iCs/>
          <w:spacing w:val="1"/>
        </w:rPr>
        <w:t>a</w:t>
      </w:r>
      <w:r>
        <w:rPr>
          <w:i/>
          <w:iCs/>
        </w:rPr>
        <w:t xml:space="preserve">stics, </w:t>
      </w:r>
      <w:r>
        <w:t>2</w:t>
      </w:r>
      <w:r>
        <w:rPr>
          <w:spacing w:val="-1"/>
        </w:rPr>
        <w:t>n</w:t>
      </w:r>
      <w:r>
        <w:t>d ed</w:t>
      </w:r>
      <w:r>
        <w:rPr>
          <w:spacing w:val="-1"/>
        </w:rPr>
        <w:t>.</w:t>
      </w:r>
      <w:r>
        <w:t xml:space="preserve">, vol. </w:t>
      </w:r>
      <w:r>
        <w:rPr>
          <w:spacing w:val="-1"/>
        </w:rPr>
        <w:t>3</w:t>
      </w:r>
      <w:r>
        <w:t>, J. Pet</w:t>
      </w:r>
      <w:r>
        <w:rPr>
          <w:spacing w:val="-1"/>
        </w:rPr>
        <w:t>e</w:t>
      </w:r>
      <w:r>
        <w:t xml:space="preserve">rs, </w:t>
      </w:r>
      <w:r>
        <w:rPr>
          <w:spacing w:val="-1"/>
        </w:rPr>
        <w:t>E</w:t>
      </w:r>
      <w:r>
        <w:rPr>
          <w:spacing w:val="1"/>
        </w:rPr>
        <w:t>d</w:t>
      </w:r>
      <w:r>
        <w:t xml:space="preserve">. </w:t>
      </w:r>
      <w:r w:rsidR="00C11E83">
        <w:t>N</w:t>
      </w:r>
      <w:r w:rsidR="00C11E83">
        <w:rPr>
          <w:spacing w:val="-1"/>
        </w:rPr>
        <w:t>e</w:t>
      </w:r>
      <w:r w:rsidR="00C11E83">
        <w:t>w Y</w:t>
      </w:r>
      <w:r w:rsidR="00C11E83">
        <w:rPr>
          <w:spacing w:val="-1"/>
        </w:rPr>
        <w:t>o</w:t>
      </w:r>
      <w:r w:rsidR="00C11E83">
        <w:t>r</w:t>
      </w:r>
      <w:r w:rsidR="00C11E83">
        <w:rPr>
          <w:spacing w:val="-1"/>
        </w:rPr>
        <w:t>k</w:t>
      </w:r>
      <w:r w:rsidR="00C11E83">
        <w:t>: McGraw-Hill</w:t>
      </w:r>
      <w:r>
        <w:t>,</w:t>
      </w:r>
      <w:r>
        <w:rPr>
          <w:spacing w:val="1"/>
        </w:rPr>
        <w:t xml:space="preserve"> 1964, pp.15</w:t>
      </w:r>
      <w:r w:rsidR="00C11E83">
        <w:t>–6</w:t>
      </w:r>
      <w:r w:rsidR="00C11E83">
        <w:rPr>
          <w:spacing w:val="1"/>
        </w:rPr>
        <w:t>4</w:t>
      </w:r>
      <w:r w:rsidR="00C11E83">
        <w:t>.</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earth’s atmosphere,” Aerospace Corp., LosAngeles, CA, Tech. Rep. TR-0200 (4230-46)-3, Nov. 1988.</w:t>
      </w:r>
    </w:p>
    <w:p w:rsidR="00C11E83" w:rsidRDefault="00C11E83" w:rsidP="00C11E83">
      <w:pPr>
        <w:autoSpaceDE w:val="0"/>
        <w:autoSpaceDN w:val="0"/>
        <w:adjustRightInd w:val="0"/>
        <w:rPr>
          <w:rFonts w:ascii="TimesNewRomanPSMT" w:hAnsi="TimesNewRomanPSMT" w:cs="TimesNewRomanPSMT"/>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AF44FD"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ss</w:t>
      </w:r>
      <w:r>
        <w:rPr>
          <w:spacing w:val="-1"/>
        </w:rPr>
        <w:t>i</w:t>
      </w:r>
      <w:r>
        <w:t>vely cou</w:t>
      </w:r>
      <w:r>
        <w:rPr>
          <w:spacing w:val="1"/>
        </w:rPr>
        <w:t>p</w:t>
      </w:r>
      <w:r>
        <w:t>l</w:t>
      </w:r>
      <w:r>
        <w:rPr>
          <w:spacing w:val="-1"/>
        </w:rPr>
        <w:t>e</w:t>
      </w:r>
      <w:r>
        <w:t>d s</w:t>
      </w:r>
      <w:r>
        <w:rPr>
          <w:spacing w:val="-1"/>
        </w:rPr>
        <w:t>in</w:t>
      </w:r>
      <w:r>
        <w:rPr>
          <w:spacing w:val="1"/>
        </w:rPr>
        <w:t>g</w:t>
      </w:r>
      <w:r>
        <w:t>le-</w:t>
      </w:r>
      <w:r>
        <w:rPr>
          <w:spacing w:val="-2"/>
        </w:rPr>
        <w:t>m</w:t>
      </w:r>
      <w:r>
        <w:t>ode optical net</w:t>
      </w:r>
      <w:r>
        <w:rPr>
          <w:spacing w:val="-1"/>
        </w:rPr>
        <w:t>w</w:t>
      </w:r>
      <w:r>
        <w:t>o</w:t>
      </w:r>
      <w:r>
        <w:rPr>
          <w:spacing w:val="-1"/>
        </w:rPr>
        <w:t>r</w:t>
      </w:r>
      <w:r>
        <w:t xml:space="preserve">k,” 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Pr>
          <w:spacing w:val="-1"/>
        </w:rPr>
        <w:br/>
      </w:r>
      <w:r>
        <w:t>p</w:t>
      </w:r>
      <w:r>
        <w:rPr>
          <w:spacing w:val="1"/>
        </w:rPr>
        <w:t>p</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307EDB">
        <w:rPr>
          <w:i/>
          <w:iCs/>
          <w:color w:val="000000"/>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307EDB">
        <w:rPr>
          <w:i/>
          <w:iCs/>
          <w:color w:val="000000"/>
        </w:rPr>
        <w:t xml:space="preserve"> </w:t>
      </w:r>
      <w:r w:rsidR="00C11E83">
        <w:rPr>
          <w:i/>
          <w:iCs/>
          <w:color w:val="000000"/>
        </w:rPr>
        <w:t xml:space="preserve">at </w:t>
      </w:r>
      <w:r w:rsidR="00AF44FD">
        <w:rPr>
          <w:i/>
          <w:iCs/>
          <w:color w:val="000000"/>
          <w:spacing w:val="-1"/>
        </w:rPr>
        <w:t>co</w:t>
      </w:r>
      <w:r w:rsidR="00AF44FD">
        <w:rPr>
          <w:i/>
          <w:iCs/>
          <w:color w:val="000000"/>
        </w:rPr>
        <w:t>n</w:t>
      </w:r>
      <w:r w:rsidR="00AF44FD">
        <w:rPr>
          <w:i/>
          <w:iCs/>
          <w:color w:val="000000"/>
          <w:spacing w:val="-1"/>
        </w:rPr>
        <w:t>f</w:t>
      </w:r>
      <w:r w:rsidR="00AF44FD">
        <w:rPr>
          <w:i/>
          <w:iCs/>
          <w:color w:val="000000"/>
        </w:rPr>
        <w:t>ere</w:t>
      </w:r>
      <w:r w:rsidR="00AF44FD">
        <w:rPr>
          <w:i/>
          <w:iCs/>
          <w:color w:val="000000"/>
          <w:spacing w:val="-1"/>
        </w:rPr>
        <w:t>n</w:t>
      </w:r>
      <w:r w:rsidR="00AF44FD">
        <w:rPr>
          <w:i/>
          <w:iCs/>
          <w:color w:val="000000"/>
        </w:rPr>
        <w:t>ces</w:t>
      </w:r>
      <w:r w:rsidR="00AF44FD">
        <w:rPr>
          <w:i/>
          <w:iCs/>
          <w:color w:val="000000"/>
          <w:spacing w:val="-1"/>
        </w:rPr>
        <w:t xml:space="preserve"> (</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sidR="00307EDB">
        <w:t xml:space="preserve"> </w:t>
      </w:r>
      <w:r>
        <w:rPr>
          <w:spacing w:val="-1"/>
        </w:rPr>
        <w:t>E</w:t>
      </w:r>
      <w:r>
        <w:rPr>
          <w:spacing w:val="1"/>
        </w:rPr>
        <w:t>b</w:t>
      </w:r>
      <w:r>
        <w:rPr>
          <w:spacing w:val="-1"/>
        </w:rPr>
        <w:t>e</w:t>
      </w:r>
      <w:r>
        <w:rPr>
          <w:spacing w:val="1"/>
        </w:rPr>
        <w:t>h</w:t>
      </w:r>
      <w:r>
        <w:t>a</w:t>
      </w:r>
      <w:r>
        <w:rPr>
          <w:spacing w:val="-1"/>
        </w:rPr>
        <w:t>r</w:t>
      </w:r>
      <w:r>
        <w:t>d</w:t>
      </w:r>
      <w:r w:rsidR="00307EDB">
        <w:t xml:space="preserve"> </w:t>
      </w:r>
      <w:r>
        <w:rPr>
          <w:spacing w:val="-1"/>
        </w:rPr>
        <w:t>an</w:t>
      </w:r>
      <w:r>
        <w:t>d</w:t>
      </w:r>
      <w:r w:rsidR="00307EDB">
        <w:t xml:space="preserve"> </w:t>
      </w:r>
      <w:r>
        <w:t>E.</w:t>
      </w:r>
      <w:r w:rsidR="00307EDB">
        <w:t xml:space="preserve"> </w:t>
      </w:r>
      <w:r>
        <w:rPr>
          <w:spacing w:val="-1"/>
        </w:rPr>
        <w:t>V</w:t>
      </w:r>
      <w:r>
        <w:t>og</w:t>
      </w:r>
      <w:r>
        <w:rPr>
          <w:spacing w:val="-1"/>
        </w:rPr>
        <w:t>e</w:t>
      </w:r>
      <w:r>
        <w:t>s</w:t>
      </w:r>
      <w:r w:rsidR="00AF44FD">
        <w:t>,</w:t>
      </w:r>
      <w:r w:rsidR="00AF44FD">
        <w:rPr>
          <w:spacing w:val="-1"/>
        </w:rPr>
        <w:t xml:space="preserve"> “Digital</w:t>
      </w:r>
      <w:r w:rsidR="00307EDB">
        <w:t xml:space="preserve"> </w:t>
      </w:r>
      <w:r>
        <w:t>single</w:t>
      </w:r>
      <w:r w:rsidR="00307EDB">
        <w:t xml:space="preserve"> </w:t>
      </w:r>
      <w:r>
        <w:t>side</w:t>
      </w:r>
      <w:r w:rsidR="00307EDB">
        <w:t xml:space="preserve"> </w:t>
      </w:r>
      <w:r>
        <w:t>b</w:t>
      </w:r>
      <w:r>
        <w:rPr>
          <w:spacing w:val="-1"/>
        </w:rPr>
        <w:t>an</w:t>
      </w:r>
      <w:r>
        <w:t>d</w:t>
      </w:r>
      <w:r w:rsidR="00307EDB">
        <w:t xml:space="preserve"> </w:t>
      </w:r>
      <w:r>
        <w:t>dete</w:t>
      </w:r>
      <w:r>
        <w:rPr>
          <w:spacing w:val="-1"/>
        </w:rPr>
        <w:t>cti</w:t>
      </w:r>
      <w:r>
        <w:t>on</w:t>
      </w:r>
      <w:r w:rsidR="00307EDB">
        <w:t xml:space="preserve"> </w:t>
      </w:r>
      <w:r>
        <w:t>f</w:t>
      </w:r>
      <w:r>
        <w:rPr>
          <w:spacing w:val="-1"/>
        </w:rPr>
        <w:t>o</w:t>
      </w:r>
      <w:r>
        <w:t>r</w:t>
      </w:r>
      <w:r w:rsidR="00307EDB">
        <w:t xml:space="preserve"> </w:t>
      </w:r>
      <w:r>
        <w:rPr>
          <w:spacing w:val="-1"/>
        </w:rPr>
        <w:t>i</w:t>
      </w:r>
      <w:r>
        <w:rPr>
          <w:spacing w:val="1"/>
        </w:rPr>
        <w:t>n</w:t>
      </w:r>
      <w:r>
        <w:rPr>
          <w:spacing w:val="-1"/>
        </w:rPr>
        <w:t>t</w:t>
      </w:r>
      <w:r>
        <w:t>e</w:t>
      </w:r>
      <w:r>
        <w:rPr>
          <w:spacing w:val="-1"/>
        </w:rPr>
        <w:t>r</w:t>
      </w:r>
      <w:r w:rsidR="00307EDB">
        <w:rPr>
          <w:spacing w:val="-1"/>
        </w:rPr>
        <w:t xml:space="preserve"> </w:t>
      </w:r>
      <w:r>
        <w:t>f</w:t>
      </w:r>
      <w:r>
        <w:rPr>
          <w:spacing w:val="-1"/>
        </w:rPr>
        <w:t>e</w:t>
      </w:r>
      <w:r>
        <w:t>ro</w:t>
      </w:r>
      <w:r>
        <w:rPr>
          <w:spacing w:val="-2"/>
        </w:rPr>
        <w:t>m</w:t>
      </w:r>
      <w:r>
        <w:t>etr</w:t>
      </w:r>
      <w:r>
        <w:rPr>
          <w:spacing w:val="-1"/>
        </w:rPr>
        <w:t>i</w:t>
      </w:r>
      <w:r>
        <w:t>c</w:t>
      </w:r>
      <w:r w:rsidR="00307EDB">
        <w:t xml:space="preserve"> </w:t>
      </w:r>
      <w:r>
        <w:t>sens</w:t>
      </w:r>
      <w:r>
        <w:rPr>
          <w:spacing w:val="-1"/>
        </w:rPr>
        <w:t>o</w:t>
      </w:r>
      <w:r>
        <w:t>rs,”</w:t>
      </w:r>
      <w:r w:rsidR="00307EDB">
        <w:t xml:space="preserve"> </w:t>
      </w:r>
      <w:r>
        <w:rPr>
          <w:spacing w:val="-1"/>
        </w:rPr>
        <w:t>p</w:t>
      </w:r>
      <w:r>
        <w:t>res</w:t>
      </w:r>
      <w:r>
        <w:rPr>
          <w:spacing w:val="-1"/>
        </w:rPr>
        <w:t>e</w:t>
      </w:r>
      <w:r>
        <w:rPr>
          <w:spacing w:val="1"/>
        </w:rPr>
        <w:t>n</w:t>
      </w:r>
      <w:r>
        <w:rPr>
          <w:spacing w:val="-1"/>
        </w:rPr>
        <w:t>t</w:t>
      </w:r>
      <w:r>
        <w:t>ed</w:t>
      </w:r>
      <w:r w:rsidR="00307EDB">
        <w:t xml:space="preserve"> </w:t>
      </w:r>
      <w:r>
        <w:t xml:space="preserve">at </w:t>
      </w:r>
      <w:r>
        <w:rPr>
          <w:spacing w:val="-1"/>
        </w:rPr>
        <w:t>t</w:t>
      </w:r>
      <w:r>
        <w:rPr>
          <w:spacing w:val="1"/>
        </w:rPr>
        <w:t>h</w:t>
      </w:r>
      <w:r>
        <w:t>e</w:t>
      </w:r>
      <w:r w:rsidR="00307EDB">
        <w:t xml:space="preserve"> </w:t>
      </w:r>
      <w:r>
        <w:t>2</w:t>
      </w:r>
      <w:r w:rsidRPr="00307EDB">
        <w:rPr>
          <w:vertAlign w:val="superscript"/>
        </w:rPr>
        <w:t>nd</w:t>
      </w:r>
      <w:r w:rsidR="00307EDB">
        <w:t xml:space="preserve"> </w:t>
      </w:r>
      <w:r>
        <w:rPr>
          <w:spacing w:val="-1"/>
        </w:rPr>
        <w:t>I</w:t>
      </w:r>
      <w:r>
        <w:rPr>
          <w:spacing w:val="1"/>
        </w:rPr>
        <w:t>n</w:t>
      </w:r>
      <w:r>
        <w:rPr>
          <w:spacing w:val="-1"/>
        </w:rPr>
        <w:t>t</w:t>
      </w:r>
      <w:r>
        <w:t>. C</w:t>
      </w:r>
      <w:r>
        <w:rPr>
          <w:spacing w:val="1"/>
        </w:rPr>
        <w:t>o</w:t>
      </w:r>
      <w:r>
        <w:t>n</w:t>
      </w:r>
      <w:r>
        <w:rPr>
          <w:spacing w:val="1"/>
        </w:rPr>
        <w:t>f</w:t>
      </w:r>
      <w:r>
        <w:t>.</w:t>
      </w:r>
      <w:r w:rsidR="00307EDB">
        <w:t xml:space="preserve"> </w:t>
      </w:r>
      <w:r>
        <w:rPr>
          <w:spacing w:val="1"/>
        </w:rPr>
        <w:t>Op</w:t>
      </w:r>
      <w:r>
        <w:t>tical</w:t>
      </w:r>
      <w:r w:rsidR="00307EDB">
        <w:t xml:space="preserve"> </w:t>
      </w:r>
      <w:r>
        <w:t>Fi</w:t>
      </w:r>
      <w:r>
        <w:rPr>
          <w:spacing w:val="1"/>
        </w:rPr>
        <w:t>b</w:t>
      </w:r>
      <w:r>
        <w:t>er</w:t>
      </w:r>
      <w:r w:rsidR="00307EDB">
        <w:t xml:space="preserve"> </w:t>
      </w:r>
      <w:r>
        <w:t>Senso</w:t>
      </w:r>
      <w:r>
        <w:rPr>
          <w:spacing w:val="1"/>
        </w:rPr>
        <w:t>r</w:t>
      </w:r>
      <w:r>
        <w:t>s,</w:t>
      </w:r>
      <w:r w:rsidR="00307EDB">
        <w:t xml:space="preserve"> </w:t>
      </w:r>
      <w:r>
        <w:t>St</w:t>
      </w:r>
      <w:r>
        <w:rPr>
          <w:spacing w:val="1"/>
        </w:rPr>
        <w:t>u</w:t>
      </w:r>
      <w:r>
        <w:t>tt</w:t>
      </w:r>
      <w:r>
        <w:rPr>
          <w:spacing w:val="1"/>
        </w:rPr>
        <w:t>g</w:t>
      </w:r>
      <w:r>
        <w:t>a</w:t>
      </w:r>
      <w:r>
        <w:rPr>
          <w:spacing w:val="1"/>
        </w:rPr>
        <w:t>r</w:t>
      </w:r>
      <w:r>
        <w:t>t</w:t>
      </w:r>
      <w:r w:rsidR="00AF44FD">
        <w:t>,</w:t>
      </w:r>
      <w:r w:rsidR="00AF44FD">
        <w:rPr>
          <w:spacing w:val="1"/>
        </w:rPr>
        <w:t xml:space="preserve"> Germany, Jan.2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307EDB">
        <w:rPr>
          <w:rFonts w:ascii="TimesNewRomanPS-ItalicMT" w:hAnsi="TimesNewRomanPS-ItalicMT" w:cs="TimesNewRomanPS-ItalicMT"/>
          <w:i/>
          <w:iCs/>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sidR="00AF44FD">
        <w:rPr>
          <w:spacing w:val="1"/>
        </w:rPr>
        <w:t>A</w:t>
      </w:r>
      <w:r w:rsidR="00AF44FD">
        <w:t>l</w:t>
      </w:r>
      <w:r w:rsidR="00AF44FD">
        <w:rPr>
          <w:spacing w:val="-2"/>
        </w:rPr>
        <w:t>t</w:t>
      </w:r>
      <w:r w:rsidR="00AF44FD">
        <w:t>er</w:t>
      </w:r>
      <w:r w:rsidR="00AF44FD">
        <w:rPr>
          <w:spacing w:val="1"/>
        </w:rPr>
        <w:t>n</w:t>
      </w:r>
      <w:r w:rsidR="00AF44FD">
        <w:t xml:space="preserve">ating </w:t>
      </w:r>
      <w:r w:rsidR="00AF44FD">
        <w:rPr>
          <w:spacing w:val="1"/>
        </w:rPr>
        <w:t>c</w:t>
      </w:r>
      <w:r w:rsidR="00AF44FD">
        <w:t>urrent</w:t>
      </w:r>
      <w:r>
        <w:t xml:space="preserve"> fed power sup</w:t>
      </w:r>
      <w:r>
        <w:rPr>
          <w:spacing w:val="1"/>
        </w:rPr>
        <w:t>p</w:t>
      </w:r>
      <w:r>
        <w:t>ly,”</w:t>
      </w:r>
      <w:r w:rsidR="00837E47">
        <w:rPr>
          <w:spacing w:val="-1"/>
        </w:rPr>
        <w:br/>
      </w:r>
      <w:r w:rsidR="00AF44FD">
        <w:t>U</w:t>
      </w:r>
      <w:r w:rsidR="00AF44FD">
        <w:rPr>
          <w:spacing w:val="-1"/>
        </w:rPr>
        <w:t>.</w:t>
      </w:r>
      <w:r w:rsidR="00AF44FD">
        <w:t>S. Pate</w:t>
      </w:r>
      <w:r w:rsidR="00AF44FD">
        <w:rPr>
          <w:spacing w:val="1"/>
        </w:rPr>
        <w:t>n</w:t>
      </w:r>
      <w:r w:rsidR="00AF44FD">
        <w:t>t</w:t>
      </w:r>
      <w:r>
        <w:t xml:space="preserve"> 4 084 2</w:t>
      </w:r>
      <w:r>
        <w:rPr>
          <w:spacing w:val="1"/>
        </w:rPr>
        <w:t>1</w:t>
      </w:r>
      <w:r>
        <w:t>7</w:t>
      </w:r>
      <w:r w:rsidR="00AF44FD">
        <w:t>, Nov.4, 1978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AF44FD">
        <w:t>, 1993</w:t>
      </w:r>
      <w:r>
        <w:t>.</w:t>
      </w:r>
    </w:p>
    <w:p w:rsidR="00C378A1" w:rsidRPr="00837E47" w:rsidRDefault="00C378A1" w:rsidP="00837E47">
      <w:pPr>
        <w:pStyle w:val="References"/>
      </w:pPr>
      <w:r>
        <w:t>N. Kawasaki, “Parametric study of thermal and chemical nonequilibrium nozzle flow,” M.S. thesis, Dept. Electron.Eng.,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837E47">
      <w:pPr>
        <w:pStyle w:val="References"/>
      </w:pPr>
      <w:r>
        <w:lastRenderedPageBreak/>
        <w:t>J. K. Author, private communication, Abbrev. Month, year.</w:t>
      </w:r>
    </w:p>
    <w:p w:rsidR="00C378A1" w:rsidRDefault="00C378A1" w:rsidP="00837E47">
      <w:pPr>
        <w:pStyle w:val="References"/>
      </w:pPr>
      <w:r>
        <w:t>J. K. Author, “Title of paper,” unpublished.</w:t>
      </w:r>
    </w:p>
    <w:p w:rsidR="00B65BD3" w:rsidRDefault="00B65BD3" w:rsidP="00837E47">
      <w:pPr>
        <w:pStyle w:val="References"/>
      </w:pPr>
      <w: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AF44FD">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Basic format for standards</w:t>
      </w:r>
      <w:r w:rsidR="00C378A1">
        <w:rPr>
          <w:rFonts w:ascii="TimesNewRomanPS-ItalicMT" w:hAnsi="TimesNewRomanPS-ItalicMT" w:cs="TimesNewRomanPS-ItalicMT"/>
          <w:i/>
          <w:iCs/>
        </w:rPr>
        <w:t>:</w:t>
      </w:r>
    </w:p>
    <w:p w:rsidR="00C378A1" w:rsidRDefault="00C378A1" w:rsidP="00837E47">
      <w:pPr>
        <w:pStyle w:val="References"/>
      </w:pPr>
      <w:r>
        <w:rPr>
          <w:rFonts w:ascii="TimesNewRomanPS-ItalicMT" w:hAnsi="TimesNewRomanPS-ItalicMT" w:cs="TimesNewRomanPS-ItalicMT"/>
          <w:i/>
          <w:iCs/>
        </w:rPr>
        <w:t>Title of Standard</w:t>
      </w:r>
      <w:r>
        <w:t>, Standard number,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pPr>
        <w:pStyle w:val="FigureCaption"/>
        <w:rPr>
          <w:b/>
          <w:bCs/>
        </w:rPr>
      </w:pPr>
    </w:p>
    <w:p w:rsidR="008E0645" w:rsidRDefault="008E0645">
      <w:pPr>
        <w:pStyle w:val="FigureCaption"/>
        <w:rPr>
          <w:b/>
          <w:bCs/>
        </w:rPr>
      </w:pPr>
    </w:p>
    <w:p w:rsidR="00E96A3A" w:rsidRPr="00E96A3A" w:rsidRDefault="00E96A3A" w:rsidP="00E96A3A">
      <w:pPr>
        <w:pStyle w:val="FigureCaption"/>
        <w:rPr>
          <w:sz w:val="20"/>
          <w:szCs w:val="20"/>
        </w:rPr>
      </w:pPr>
      <w:r>
        <w:rPr>
          <w:b/>
          <w:bCs/>
        </w:rPr>
        <w:br/>
      </w:r>
    </w:p>
    <w:p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8"/>
          <w:type w:val="continuous"/>
          <w:pgSz w:w="12240" w:h="15840" w:code="1"/>
          <w:pgMar w:top="1008" w:right="936" w:bottom="1008" w:left="936" w:header="432" w:footer="432" w:gutter="0"/>
          <w:cols w:num="2" w:space="288"/>
        </w:sectPr>
      </w:pPr>
    </w:p>
    <w:p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4B" w:rsidRDefault="00065E4B">
      <w:r>
        <w:separator/>
      </w:r>
    </w:p>
  </w:endnote>
  <w:endnote w:type="continuationSeparator" w:id="1">
    <w:p w:rsidR="00065E4B" w:rsidRDefault="00065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4B" w:rsidRDefault="00065E4B"/>
  </w:footnote>
  <w:footnote w:type="continuationSeparator" w:id="1">
    <w:p w:rsidR="00065E4B" w:rsidRDefault="00065E4B">
      <w:r>
        <w:continuationSeparator/>
      </w:r>
    </w:p>
  </w:footnote>
  <w:footnote w:id="2">
    <w:p w:rsidR="00DE07FA" w:rsidRDefault="00FD07AB">
      <w:pPr>
        <w:pStyle w:val="FootnoteText"/>
      </w:pPr>
      <w:r>
        <w:t>These paragraphs of the first footnote contain</w:t>
      </w:r>
      <w:r w:rsidR="00DE07FA">
        <w:t xml:space="preserve"> support information, including sponsor and financial support acknowledgment. For example, “This work was supported in part by the U.S. Depart</w:t>
      </w:r>
      <w:r w:rsidR="00DE07FA">
        <w:softHyphen/>
        <w:t>ment of Com</w:t>
      </w:r>
      <w:r w:rsidR="00DE07FA">
        <w:softHyphen/>
        <w:t xml:space="preserve">merce under Grant BS123456”. </w:t>
      </w:r>
    </w:p>
    <w:p w:rsidR="00FD07AB" w:rsidRDefault="00DE07FA" w:rsidP="00FD07AB">
      <w:pPr>
        <w:pStyle w:val="FootnoteText"/>
      </w:pPr>
      <w:r>
        <w:t xml:space="preserve">The next few paragraphs should contain the authors’ current affiliations, including current address and e-mail. </w:t>
      </w:r>
    </w:p>
    <w:p w:rsidR="00DE07FA" w:rsidRDefault="00DE07F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A" w:rsidRDefault="004F3DCB">
    <w:pPr>
      <w:framePr w:wrap="auto" w:vAnchor="text" w:hAnchor="margin" w:xAlign="right" w:y="1"/>
    </w:pPr>
    <w:r>
      <w:fldChar w:fldCharType="begin"/>
    </w:r>
    <w:r w:rsidR="00DE07FA">
      <w:instrText xml:space="preserve">PAGE  </w:instrText>
    </w:r>
    <w:r>
      <w:fldChar w:fldCharType="separate"/>
    </w:r>
    <w:r w:rsidR="00C918FE">
      <w:rPr>
        <w:noProof/>
      </w:rPr>
      <w:t>2</w:t>
    </w:r>
    <w:r>
      <w:fldChar w:fldCharType="end"/>
    </w:r>
  </w:p>
  <w:p w:rsidR="00DE07FA" w:rsidRDefault="00FD07AB">
    <w:pPr>
      <w:ind w:right="360"/>
    </w:pPr>
    <w:r>
      <w:t>Proceedings of National Conference on Geospatial Information and Technologies Advancement</w:t>
    </w:r>
    <w:r w:rsidR="00DE07FA">
      <w:t xml:space="preserve"> </w:t>
    </w:r>
    <w:r>
      <w:t>(GITA-2K15), held at Shri Madhwa Vadiraja Institute of Technology &amp; Management, Bantakal, Udupi, INDIA on 16</w:t>
    </w:r>
    <w:r w:rsidRPr="00FD07AB">
      <w:rPr>
        <w:vertAlign w:val="superscript"/>
      </w:rPr>
      <w:t>th</w:t>
    </w:r>
    <w:r>
      <w:t xml:space="preserve"> and 17</w:t>
    </w:r>
    <w:r w:rsidRPr="00FD07AB">
      <w:rPr>
        <w:vertAlign w:val="superscript"/>
      </w:rPr>
      <w:t>th</w:t>
    </w:r>
    <w:r>
      <w:t xml:space="preserve"> October, 2015</w:t>
    </w:r>
  </w:p>
  <w:p w:rsidR="00DE07FA" w:rsidRDefault="00DE07F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8"/>
  </w:hdrShapeDefaults>
  <w:footnotePr>
    <w:footnote w:id="0"/>
    <w:footnote w:id="1"/>
  </w:footnotePr>
  <w:endnotePr>
    <w:endnote w:id="0"/>
    <w:endnote w:id="1"/>
  </w:endnotePr>
  <w:compat/>
  <w:rsids>
    <w:rsidRoot w:val="0091035B"/>
    <w:rsid w:val="00042E13"/>
    <w:rsid w:val="000520CB"/>
    <w:rsid w:val="00065E4B"/>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61A5"/>
    <w:rsid w:val="00217186"/>
    <w:rsid w:val="002434A1"/>
    <w:rsid w:val="00263943"/>
    <w:rsid w:val="00267B35"/>
    <w:rsid w:val="0028620E"/>
    <w:rsid w:val="002F7910"/>
    <w:rsid w:val="00307EDB"/>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4F3DCB"/>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4179B"/>
    <w:rsid w:val="007C4336"/>
    <w:rsid w:val="007F7AA6"/>
    <w:rsid w:val="00810011"/>
    <w:rsid w:val="00823624"/>
    <w:rsid w:val="00837E47"/>
    <w:rsid w:val="008518FE"/>
    <w:rsid w:val="0085659C"/>
    <w:rsid w:val="00872026"/>
    <w:rsid w:val="0087792E"/>
    <w:rsid w:val="00883EAF"/>
    <w:rsid w:val="008846CF"/>
    <w:rsid w:val="00885258"/>
    <w:rsid w:val="008A30C3"/>
    <w:rsid w:val="008A3C23"/>
    <w:rsid w:val="008C49CC"/>
    <w:rsid w:val="008D69E9"/>
    <w:rsid w:val="008E0645"/>
    <w:rsid w:val="008F594A"/>
    <w:rsid w:val="00904C7E"/>
    <w:rsid w:val="0091035B"/>
    <w:rsid w:val="009A1F6E"/>
    <w:rsid w:val="009A25C1"/>
    <w:rsid w:val="009C7D17"/>
    <w:rsid w:val="009E484E"/>
    <w:rsid w:val="009F40FB"/>
    <w:rsid w:val="00A22FCB"/>
    <w:rsid w:val="00A472F1"/>
    <w:rsid w:val="00A5237D"/>
    <w:rsid w:val="00A554A3"/>
    <w:rsid w:val="00A758EA"/>
    <w:rsid w:val="00A95C50"/>
    <w:rsid w:val="00AB79A6"/>
    <w:rsid w:val="00AC4850"/>
    <w:rsid w:val="00AF44FD"/>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57FAA"/>
    <w:rsid w:val="00C621D6"/>
    <w:rsid w:val="00C82D86"/>
    <w:rsid w:val="00C918FE"/>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534A3"/>
    <w:rsid w:val="00E965C5"/>
    <w:rsid w:val="00E96A3A"/>
    <w:rsid w:val="00E97402"/>
    <w:rsid w:val="00E97B99"/>
    <w:rsid w:val="00EB2E9D"/>
    <w:rsid w:val="00EE6FFC"/>
    <w:rsid w:val="00EF10AC"/>
    <w:rsid w:val="00EF4701"/>
    <w:rsid w:val="00EF564E"/>
    <w:rsid w:val="00F04122"/>
    <w:rsid w:val="00F22198"/>
    <w:rsid w:val="00F31FB0"/>
    <w:rsid w:val="00F33D49"/>
    <w:rsid w:val="00F3481E"/>
    <w:rsid w:val="00F577F6"/>
    <w:rsid w:val="00F65266"/>
    <w:rsid w:val="00F751E1"/>
    <w:rsid w:val="00FB6F03"/>
    <w:rsid w:val="00FD07AB"/>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79B"/>
  </w:style>
  <w:style w:type="paragraph" w:styleId="Heading1">
    <w:name w:val="heading 1"/>
    <w:basedOn w:val="Normal"/>
    <w:next w:val="Normal"/>
    <w:link w:val="Heading1Char"/>
    <w:uiPriority w:val="9"/>
    <w:qFormat/>
    <w:rsid w:val="0074179B"/>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74179B"/>
    <w:pPr>
      <w:keepNext/>
      <w:numPr>
        <w:ilvl w:val="1"/>
        <w:numId w:val="1"/>
      </w:numPr>
      <w:spacing w:before="120" w:after="60"/>
      <w:outlineLvl w:val="1"/>
    </w:pPr>
    <w:rPr>
      <w:i/>
      <w:iCs/>
    </w:rPr>
  </w:style>
  <w:style w:type="paragraph" w:styleId="Heading3">
    <w:name w:val="heading 3"/>
    <w:basedOn w:val="Normal"/>
    <w:next w:val="Normal"/>
    <w:uiPriority w:val="9"/>
    <w:qFormat/>
    <w:rsid w:val="0074179B"/>
    <w:pPr>
      <w:keepNext/>
      <w:numPr>
        <w:ilvl w:val="2"/>
        <w:numId w:val="1"/>
      </w:numPr>
      <w:outlineLvl w:val="2"/>
    </w:pPr>
    <w:rPr>
      <w:i/>
      <w:iCs/>
    </w:rPr>
  </w:style>
  <w:style w:type="paragraph" w:styleId="Heading4">
    <w:name w:val="heading 4"/>
    <w:basedOn w:val="Normal"/>
    <w:next w:val="Normal"/>
    <w:uiPriority w:val="9"/>
    <w:qFormat/>
    <w:rsid w:val="0074179B"/>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74179B"/>
    <w:pPr>
      <w:numPr>
        <w:ilvl w:val="4"/>
        <w:numId w:val="1"/>
      </w:numPr>
      <w:spacing w:before="240" w:after="60"/>
      <w:outlineLvl w:val="4"/>
    </w:pPr>
    <w:rPr>
      <w:sz w:val="18"/>
      <w:szCs w:val="18"/>
    </w:rPr>
  </w:style>
  <w:style w:type="paragraph" w:styleId="Heading6">
    <w:name w:val="heading 6"/>
    <w:basedOn w:val="Normal"/>
    <w:next w:val="Normal"/>
    <w:uiPriority w:val="9"/>
    <w:qFormat/>
    <w:rsid w:val="0074179B"/>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74179B"/>
    <w:pPr>
      <w:numPr>
        <w:ilvl w:val="6"/>
        <w:numId w:val="1"/>
      </w:numPr>
      <w:spacing w:before="240" w:after="60"/>
      <w:outlineLvl w:val="6"/>
    </w:pPr>
    <w:rPr>
      <w:sz w:val="16"/>
      <w:szCs w:val="16"/>
    </w:rPr>
  </w:style>
  <w:style w:type="paragraph" w:styleId="Heading8">
    <w:name w:val="heading 8"/>
    <w:basedOn w:val="Normal"/>
    <w:next w:val="Normal"/>
    <w:uiPriority w:val="9"/>
    <w:qFormat/>
    <w:rsid w:val="0074179B"/>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74179B"/>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74179B"/>
    <w:pPr>
      <w:spacing w:before="20"/>
      <w:ind w:firstLine="202"/>
      <w:jc w:val="both"/>
    </w:pPr>
    <w:rPr>
      <w:b/>
      <w:bCs/>
      <w:sz w:val="18"/>
      <w:szCs w:val="18"/>
    </w:rPr>
  </w:style>
  <w:style w:type="paragraph" w:customStyle="1" w:styleId="Authors">
    <w:name w:val="Authors"/>
    <w:basedOn w:val="Normal"/>
    <w:next w:val="Normal"/>
    <w:rsid w:val="0074179B"/>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74179B"/>
    <w:rPr>
      <w:rFonts w:ascii="Times New Roman" w:hAnsi="Times New Roman" w:cs="Times New Roman"/>
      <w:i/>
      <w:iCs/>
      <w:sz w:val="22"/>
      <w:szCs w:val="22"/>
    </w:rPr>
  </w:style>
  <w:style w:type="paragraph" w:styleId="Title">
    <w:name w:val="Title"/>
    <w:basedOn w:val="Normal"/>
    <w:next w:val="Normal"/>
    <w:qFormat/>
    <w:rsid w:val="0074179B"/>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74179B"/>
    <w:pPr>
      <w:ind w:firstLine="202"/>
      <w:jc w:val="both"/>
    </w:pPr>
    <w:rPr>
      <w:sz w:val="16"/>
      <w:szCs w:val="16"/>
    </w:rPr>
  </w:style>
  <w:style w:type="paragraph" w:customStyle="1" w:styleId="References">
    <w:name w:val="References"/>
    <w:basedOn w:val="Normal"/>
    <w:rsid w:val="0074179B"/>
    <w:pPr>
      <w:numPr>
        <w:numId w:val="12"/>
      </w:numPr>
      <w:jc w:val="both"/>
    </w:pPr>
    <w:rPr>
      <w:sz w:val="16"/>
      <w:szCs w:val="16"/>
    </w:rPr>
  </w:style>
  <w:style w:type="paragraph" w:customStyle="1" w:styleId="IndexTerms">
    <w:name w:val="IndexTerms"/>
    <w:basedOn w:val="Normal"/>
    <w:next w:val="Normal"/>
    <w:rsid w:val="0074179B"/>
    <w:pPr>
      <w:ind w:firstLine="202"/>
      <w:jc w:val="both"/>
    </w:pPr>
    <w:rPr>
      <w:b/>
      <w:bCs/>
      <w:sz w:val="18"/>
      <w:szCs w:val="18"/>
    </w:rPr>
  </w:style>
  <w:style w:type="character" w:styleId="FootnoteReference">
    <w:name w:val="footnote reference"/>
    <w:basedOn w:val="DefaultParagraphFont"/>
    <w:semiHidden/>
    <w:rsid w:val="0074179B"/>
    <w:rPr>
      <w:vertAlign w:val="superscript"/>
    </w:rPr>
  </w:style>
  <w:style w:type="paragraph" w:styleId="Footer">
    <w:name w:val="footer"/>
    <w:basedOn w:val="Normal"/>
    <w:link w:val="FooterChar"/>
    <w:uiPriority w:val="99"/>
    <w:rsid w:val="0074179B"/>
    <w:pPr>
      <w:tabs>
        <w:tab w:val="center" w:pos="4320"/>
        <w:tab w:val="right" w:pos="8640"/>
      </w:tabs>
    </w:pPr>
  </w:style>
  <w:style w:type="paragraph" w:customStyle="1" w:styleId="Text">
    <w:name w:val="Text"/>
    <w:basedOn w:val="Normal"/>
    <w:rsid w:val="0074179B"/>
    <w:pPr>
      <w:widowControl w:val="0"/>
      <w:spacing w:line="252" w:lineRule="auto"/>
      <w:ind w:firstLine="202"/>
      <w:jc w:val="both"/>
    </w:pPr>
  </w:style>
  <w:style w:type="paragraph" w:customStyle="1" w:styleId="FigureCaption">
    <w:name w:val="Figure Caption"/>
    <w:basedOn w:val="Normal"/>
    <w:rsid w:val="0074179B"/>
    <w:pPr>
      <w:jc w:val="both"/>
    </w:pPr>
    <w:rPr>
      <w:sz w:val="16"/>
      <w:szCs w:val="16"/>
    </w:rPr>
  </w:style>
  <w:style w:type="paragraph" w:customStyle="1" w:styleId="TableTitle">
    <w:name w:val="Table Title"/>
    <w:basedOn w:val="Normal"/>
    <w:rsid w:val="0074179B"/>
    <w:pPr>
      <w:jc w:val="center"/>
    </w:pPr>
    <w:rPr>
      <w:smallCaps/>
      <w:sz w:val="16"/>
      <w:szCs w:val="16"/>
    </w:rPr>
  </w:style>
  <w:style w:type="paragraph" w:customStyle="1" w:styleId="ReferenceHead">
    <w:name w:val="Reference Head"/>
    <w:basedOn w:val="Heading1"/>
    <w:link w:val="ReferenceHeadChar"/>
    <w:rsid w:val="0074179B"/>
    <w:pPr>
      <w:numPr>
        <w:numId w:val="0"/>
      </w:numPr>
    </w:pPr>
  </w:style>
  <w:style w:type="paragraph" w:styleId="Header">
    <w:name w:val="header"/>
    <w:basedOn w:val="Normal"/>
    <w:rsid w:val="0074179B"/>
    <w:pPr>
      <w:tabs>
        <w:tab w:val="center" w:pos="4320"/>
        <w:tab w:val="right" w:pos="8640"/>
      </w:tabs>
    </w:pPr>
  </w:style>
  <w:style w:type="paragraph" w:customStyle="1" w:styleId="Equation">
    <w:name w:val="Equation"/>
    <w:basedOn w:val="Normal"/>
    <w:next w:val="Normal"/>
    <w:rsid w:val="0074179B"/>
    <w:pPr>
      <w:widowControl w:val="0"/>
      <w:tabs>
        <w:tab w:val="right" w:pos="5040"/>
      </w:tabs>
      <w:spacing w:line="252" w:lineRule="auto"/>
      <w:jc w:val="both"/>
    </w:pPr>
  </w:style>
  <w:style w:type="character" w:styleId="Hyperlink">
    <w:name w:val="Hyperlink"/>
    <w:basedOn w:val="DefaultParagraphFont"/>
    <w:rsid w:val="0074179B"/>
    <w:rPr>
      <w:color w:val="0000FF"/>
      <w:u w:val="single"/>
    </w:rPr>
  </w:style>
  <w:style w:type="character" w:styleId="FollowedHyperlink">
    <w:name w:val="FollowedHyperlink"/>
    <w:basedOn w:val="DefaultParagraphFont"/>
    <w:rsid w:val="0074179B"/>
    <w:rPr>
      <w:color w:val="800080"/>
      <w:u w:val="single"/>
    </w:rPr>
  </w:style>
  <w:style w:type="paragraph" w:styleId="BodyTextIndent">
    <w:name w:val="Body Text Indent"/>
    <w:basedOn w:val="Normal"/>
    <w:link w:val="BodyTextIndentChar"/>
    <w:rsid w:val="0074179B"/>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CF7E-5EC3-314E-B329-7D8E6A4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7757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JAYARAM C V</cp:lastModifiedBy>
  <cp:revision>4</cp:revision>
  <cp:lastPrinted>2012-08-02T18:53:00Z</cp:lastPrinted>
  <dcterms:created xsi:type="dcterms:W3CDTF">2015-07-21T05:23:00Z</dcterms:created>
  <dcterms:modified xsi:type="dcterms:W3CDTF">2015-07-21T05:28:00Z</dcterms:modified>
</cp:coreProperties>
</file>